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CC30E" w14:textId="204371C5" w:rsidR="007239C8" w:rsidRPr="004A3460" w:rsidRDefault="006F572F" w:rsidP="00097238">
      <w:pPr>
        <w:shd w:val="clear" w:color="auto" w:fill="FFFFFF" w:themeFill="background1"/>
        <w:spacing w:after="100" w:afterAutospacing="1" w:line="360" w:lineRule="auto"/>
        <w:rPr>
          <w:rFonts w:ascii="Arial" w:hAnsi="Arial" w:cs="Arial"/>
          <w:b/>
          <w:color w:val="FFFFFF" w:themeColor="background1"/>
        </w:rPr>
      </w:pPr>
      <w:bookmarkStart w:id="0" w:name="_GoBack"/>
      <w:bookmarkEnd w:id="0"/>
      <w:r w:rsidRPr="004A3460">
        <w:rPr>
          <w:rFonts w:ascii="Arial" w:hAnsi="Arial" w:cs="Arial"/>
          <w:b/>
          <w:noProof/>
          <w:color w:val="FFFFFF" w:themeColor="background1"/>
          <w:lang w:eastAsia="fr-FR"/>
        </w:rPr>
        <w:drawing>
          <wp:anchor distT="0" distB="0" distL="114300" distR="114300" simplePos="0" relativeHeight="251839488" behindDoc="0" locked="0" layoutInCell="1" allowOverlap="1" wp14:anchorId="559BDF63" wp14:editId="5114E784">
            <wp:simplePos x="0" y="0"/>
            <wp:positionH relativeFrom="margin">
              <wp:posOffset>-20955</wp:posOffset>
            </wp:positionH>
            <wp:positionV relativeFrom="paragraph">
              <wp:posOffset>7620</wp:posOffset>
            </wp:positionV>
            <wp:extent cx="691515" cy="671830"/>
            <wp:effectExtent l="0" t="0" r="0" b="0"/>
            <wp:wrapThrough wrapText="bothSides">
              <wp:wrapPolygon edited="0">
                <wp:start x="0" y="0"/>
                <wp:lineTo x="0" y="20824"/>
                <wp:lineTo x="20826" y="20824"/>
                <wp:lineTo x="20826" y="0"/>
                <wp:lineTo x="0" y="0"/>
              </wp:wrapPolygon>
            </wp:wrapThrough>
            <wp:docPr id="115" name="Image 115" descr="P:\gouv_eco_fin\4_PROJETS PAYS\1. Projets par pays\Mauritanie\16GEF0C210_MAURITANIE_GI _PAGEFIP\Documentation\Model_Documents\LOGOS\Expertise France\LOGO-EF-cmjn-sans-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ouv_eco_fin\4_PROJETS PAYS\1. Projets par pays\Mauritanie\16GEF0C210_MAURITANIE_GI _PAGEFIP\Documentation\Model_Documents\LOGOS\Expertise France\LOGO-EF-cmjn-sans-base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AF6" w:rsidRPr="004A3460">
        <w:rPr>
          <w:rFonts w:ascii="Arial" w:hAnsi="Arial" w:cs="Arial"/>
          <w:b/>
          <w:color w:val="FFFFFF" w:themeColor="background1"/>
        </w:rPr>
        <w:t xml:space="preserve"> </w:t>
      </w:r>
    </w:p>
    <w:p w14:paraId="2967AA38" w14:textId="798419F0" w:rsidR="001C21B1" w:rsidRPr="004A3460" w:rsidRDefault="001C21B1" w:rsidP="00097238">
      <w:pPr>
        <w:shd w:val="clear" w:color="auto" w:fill="FFFFFF" w:themeFill="background1"/>
        <w:spacing w:after="100" w:afterAutospacing="1" w:line="360" w:lineRule="auto"/>
        <w:rPr>
          <w:rFonts w:ascii="Arial" w:hAnsi="Arial" w:cs="Arial"/>
          <w:b/>
          <w:color w:val="FFFFFF" w:themeColor="background1"/>
        </w:rPr>
      </w:pPr>
    </w:p>
    <w:p w14:paraId="6D477AF7" w14:textId="227D1EC4" w:rsidR="001C21B1" w:rsidRPr="004A3460" w:rsidRDefault="006F572F" w:rsidP="00097238">
      <w:pPr>
        <w:shd w:val="clear" w:color="auto" w:fill="FFFFFF" w:themeFill="background1"/>
        <w:spacing w:after="100" w:afterAutospacing="1" w:line="360" w:lineRule="auto"/>
        <w:rPr>
          <w:rFonts w:ascii="Arial" w:hAnsi="Arial" w:cs="Arial"/>
        </w:rPr>
      </w:pPr>
      <w:r w:rsidRPr="004A3460">
        <w:rPr>
          <w:rFonts w:ascii="Arial" w:hAnsi="Arial" w:cs="Arial"/>
          <w:noProof/>
          <w:lang w:eastAsia="fr-FR"/>
        </w:rPr>
        <mc:AlternateContent>
          <mc:Choice Requires="wps">
            <w:drawing>
              <wp:anchor distT="0" distB="0" distL="114300" distR="114300" simplePos="0" relativeHeight="251841536" behindDoc="0" locked="0" layoutInCell="1" allowOverlap="1" wp14:anchorId="60F9DD9E" wp14:editId="4F0F0CD9">
                <wp:simplePos x="0" y="0"/>
                <wp:positionH relativeFrom="margin">
                  <wp:posOffset>462280</wp:posOffset>
                </wp:positionH>
                <wp:positionV relativeFrom="paragraph">
                  <wp:posOffset>171449</wp:posOffset>
                </wp:positionV>
                <wp:extent cx="4818490" cy="676275"/>
                <wp:effectExtent l="0" t="0" r="12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8490" cy="676275"/>
                        </a:xfrm>
                        <a:prstGeom prst="rect">
                          <a:avLst/>
                        </a:prstGeom>
                        <a:solidFill>
                          <a:srgbClr val="FFFFFF"/>
                        </a:solidFill>
                        <a:ln>
                          <a:noFill/>
                        </a:ln>
                        <a:extLst>
                          <a:ext uri="{91240B29-F687-4F45-9708-019B960494DF}">
                            <a14:hiddenLine xmlns:a14="http://schemas.microsoft.com/office/drawing/2010/main" w="9360">
                              <a:solidFill>
                                <a:srgbClr val="000000"/>
                              </a:solidFill>
                              <a:miter lim="800000"/>
                              <a:headEnd/>
                              <a:tailEnd/>
                            </a14:hiddenLine>
                          </a:ext>
                        </a:extLst>
                      </wps:spPr>
                      <wps:txbx>
                        <w:txbxContent>
                          <w:p w14:paraId="69EDCEED" w14:textId="7CE1F69D" w:rsidR="00671873" w:rsidRPr="002C124B" w:rsidRDefault="00671873" w:rsidP="002C124B">
                            <w:pPr>
                              <w:spacing w:after="0" w:line="240" w:lineRule="auto"/>
                              <w:jc w:val="center"/>
                              <w:rPr>
                                <w:rFonts w:ascii="Arial" w:hAnsi="Arial" w:cs="Arial"/>
                                <w:b/>
                                <w:bCs/>
                                <w:color w:val="0E408A"/>
                                <w:sz w:val="24"/>
                                <w:szCs w:val="24"/>
                              </w:rPr>
                            </w:pPr>
                            <w:r w:rsidRPr="00671873">
                              <w:rPr>
                                <w:rFonts w:ascii="Arial" w:hAnsi="Arial" w:cs="Arial"/>
                                <w:b/>
                                <w:bCs/>
                                <w:color w:val="0E408A"/>
                                <w:sz w:val="24"/>
                                <w:szCs w:val="24"/>
                              </w:rPr>
                              <w:t xml:space="preserve">Facilité d’appui pour l’opérationnalisation des Caisses des Dépôts et Consignations </w:t>
                            </w:r>
                            <w:r>
                              <w:rPr>
                                <w:rFonts w:ascii="Arial" w:hAnsi="Arial" w:cs="Arial"/>
                                <w:b/>
                                <w:bCs/>
                                <w:color w:val="0E408A"/>
                                <w:sz w:val="24"/>
                                <w:szCs w:val="24"/>
                              </w:rPr>
                              <w:t>- CDC Côte d’Ivoire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F9DD9E" id="Rectangle 2" o:spid="_x0000_s1026" style="position:absolute;margin-left:36.4pt;margin-top:13.5pt;width:379.4pt;height:53.2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" stroked="f" strokeweight=".26mm">
                <v:textbox>
                  <w:txbxContent>
                    <w:p w14:paraId="69EDCEED" w14:textId="7CE1F69D" w:rsidR="00671873" w:rsidRPr="002C124B" w:rsidRDefault="00671873" w:rsidP="002C124B">
                      <w:pPr>
                        <w:spacing w:after="0" w:line="240" w:lineRule="auto"/>
                        <w:jc w:val="center"/>
                        <w:rPr>
                          <w:rFonts w:ascii="Arial" w:hAnsi="Arial" w:cs="Arial"/>
                          <w:b/>
                          <w:bCs/>
                          <w:color w:val="0E408A"/>
                          <w:sz w:val="24"/>
                          <w:szCs w:val="24"/>
                        </w:rPr>
                      </w:pPr>
                      <w:r w:rsidRPr="00671873">
                        <w:rPr>
                          <w:rFonts w:ascii="Arial" w:hAnsi="Arial" w:cs="Arial"/>
                          <w:b/>
                          <w:bCs/>
                          <w:color w:val="0E408A"/>
                          <w:sz w:val="24"/>
                          <w:szCs w:val="24"/>
                        </w:rPr>
                        <w:t>Facilité d’appui pour l’opér</w:t>
                      </w:r>
                      <w:bookmarkStart w:id="1" w:name="_GoBack"/>
                      <w:bookmarkEnd w:id="1"/>
                      <w:r w:rsidRPr="00671873">
                        <w:rPr>
                          <w:rFonts w:ascii="Arial" w:hAnsi="Arial" w:cs="Arial"/>
                          <w:b/>
                          <w:bCs/>
                          <w:color w:val="0E408A"/>
                          <w:sz w:val="24"/>
                          <w:szCs w:val="24"/>
                        </w:rPr>
                        <w:t xml:space="preserve">ationnalisation des Caisses des Dépôts et Consignations </w:t>
                      </w:r>
                      <w:r>
                        <w:rPr>
                          <w:rFonts w:ascii="Arial" w:hAnsi="Arial" w:cs="Arial"/>
                          <w:b/>
                          <w:bCs/>
                          <w:color w:val="0E408A"/>
                          <w:sz w:val="24"/>
                          <w:szCs w:val="24"/>
                        </w:rPr>
                        <w:t>- CDC Côte d’Ivoire</w:t>
                      </w:r>
                    </w:p>
                  </w:txbxContent>
                </v:textbox>
                <w10:wrap anchorx="margin"/>
              </v:rect>
            </w:pict>
          </mc:Fallback>
        </mc:AlternateContent>
      </w:r>
    </w:p>
    <w:p w14:paraId="3250B593" w14:textId="63BCC8D2" w:rsidR="007239C8" w:rsidRPr="004A3460" w:rsidRDefault="007239C8" w:rsidP="00097238">
      <w:pPr>
        <w:pStyle w:val="En-tte"/>
        <w:spacing w:after="100" w:afterAutospacing="1" w:line="360" w:lineRule="auto"/>
        <w:jc w:val="center"/>
        <w:rPr>
          <w:rFonts w:ascii="Arial" w:hAnsi="Arial" w:cs="Arial"/>
          <w:b/>
          <w:color w:val="FFFFFF" w:themeColor="background1"/>
        </w:rPr>
      </w:pPr>
      <w:r w:rsidRPr="004A3460">
        <w:rPr>
          <w:rFonts w:ascii="Arial" w:hAnsi="Arial" w:cs="Arial"/>
          <w:b/>
          <w:color w:val="FFFFFF" w:themeColor="background1"/>
        </w:rPr>
        <w:t>Mobilisation</w:t>
      </w:r>
    </w:p>
    <w:p w14:paraId="0D825B2A" w14:textId="6F5A8A72" w:rsidR="003E2BA9" w:rsidRPr="004A3460" w:rsidRDefault="003E2BA9" w:rsidP="00097238">
      <w:pPr>
        <w:pStyle w:val="En-tte"/>
        <w:pBdr>
          <w:top w:val="single" w:sz="4" w:space="1" w:color="auto"/>
          <w:left w:val="single" w:sz="4" w:space="4" w:color="auto"/>
          <w:bottom w:val="single" w:sz="4" w:space="1" w:color="auto"/>
          <w:right w:val="single" w:sz="4" w:space="4" w:color="auto"/>
        </w:pBdr>
        <w:shd w:val="clear" w:color="auto" w:fill="002060"/>
        <w:spacing w:after="100" w:afterAutospacing="1" w:line="360" w:lineRule="auto"/>
        <w:jc w:val="center"/>
        <w:rPr>
          <w:rFonts w:ascii="Arial" w:hAnsi="Arial" w:cs="Arial"/>
          <w:b/>
        </w:rPr>
      </w:pPr>
      <w:r w:rsidRPr="004A3460">
        <w:rPr>
          <w:rFonts w:ascii="Arial" w:hAnsi="Arial" w:cs="Arial"/>
          <w:b/>
        </w:rPr>
        <w:t>Termes de référence pour une mission court terme</w:t>
      </w:r>
    </w:p>
    <w:tbl>
      <w:tblPr>
        <w:tblW w:w="9327" w:type="dxa"/>
        <w:tblInd w:w="-147" w:type="dxa"/>
        <w:tblCellMar>
          <w:left w:w="70" w:type="dxa"/>
          <w:right w:w="70" w:type="dxa"/>
        </w:tblCellMar>
        <w:tblLook w:val="04A0" w:firstRow="1" w:lastRow="0" w:firstColumn="1" w:lastColumn="0" w:noHBand="0" w:noVBand="1"/>
      </w:tblPr>
      <w:tblGrid>
        <w:gridCol w:w="3119"/>
        <w:gridCol w:w="6208"/>
      </w:tblGrid>
      <w:tr w:rsidR="007239C8" w:rsidRPr="004A3460" w14:paraId="0085B2E5" w14:textId="77777777" w:rsidTr="0049490C">
        <w:trPr>
          <w:trHeight w:val="36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078E3" w14:textId="05B99FA7" w:rsidR="0045514B" w:rsidRPr="004A3460" w:rsidRDefault="006052CE" w:rsidP="00097238">
            <w:pPr>
              <w:spacing w:after="100" w:afterAutospacing="1" w:line="360" w:lineRule="auto"/>
              <w:rPr>
                <w:rFonts w:ascii="Arial" w:eastAsia="Times New Roman" w:hAnsi="Arial" w:cs="Arial"/>
                <w:b/>
                <w:bCs/>
                <w:lang w:eastAsia="fr-FR"/>
              </w:rPr>
            </w:pPr>
            <w:bookmarkStart w:id="1" w:name="_Hlk520271700"/>
            <w:r w:rsidRPr="004A3460">
              <w:rPr>
                <w:rFonts w:ascii="Arial" w:eastAsia="Times New Roman" w:hAnsi="Arial" w:cs="Arial"/>
                <w:b/>
                <w:bCs/>
                <w:lang w:eastAsia="fr-FR"/>
              </w:rPr>
              <w:t>Intitulé de la mission</w:t>
            </w:r>
            <w:r w:rsidR="002C124B" w:rsidRPr="004A3460">
              <w:rPr>
                <w:rFonts w:ascii="Arial" w:eastAsia="Times New Roman" w:hAnsi="Arial" w:cs="Arial"/>
                <w:b/>
                <w:bCs/>
                <w:lang w:eastAsia="fr-FR"/>
              </w:rPr>
              <w:t xml:space="preserve"> - Activités</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50CA6B5D" w14:textId="18B1C16B" w:rsidR="0045514B" w:rsidRPr="004A3460" w:rsidRDefault="000C3ACC" w:rsidP="00AB572B">
            <w:p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1.7</w:t>
            </w:r>
            <w:r w:rsidR="002C124B" w:rsidRPr="004A3460">
              <w:rPr>
                <w:rFonts w:ascii="Arial" w:eastAsia="Times New Roman" w:hAnsi="Arial" w:cs="Arial"/>
                <w:lang w:eastAsia="fr-FR"/>
              </w:rPr>
              <w:t xml:space="preserve">. </w:t>
            </w:r>
            <w:r w:rsidR="006A2D80" w:rsidRPr="004A3460">
              <w:rPr>
                <w:rFonts w:ascii="Arial" w:eastAsia="Times New Roman" w:hAnsi="Arial" w:cs="Arial"/>
                <w:lang w:eastAsia="fr-FR"/>
              </w:rPr>
              <w:t>A</w:t>
            </w:r>
            <w:r w:rsidRPr="004A3460">
              <w:rPr>
                <w:rFonts w:ascii="Arial" w:eastAsia="Times New Roman" w:hAnsi="Arial" w:cs="Arial"/>
                <w:lang w:eastAsia="fr-FR"/>
              </w:rPr>
              <w:t>ccompagnement à la définition</w:t>
            </w:r>
            <w:r w:rsidR="00AB572B" w:rsidRPr="004A3460">
              <w:rPr>
                <w:rFonts w:ascii="Arial" w:eastAsia="Times New Roman" w:hAnsi="Arial" w:cs="Arial"/>
                <w:lang w:eastAsia="fr-FR"/>
              </w:rPr>
              <w:t xml:space="preserve"> et à la</w:t>
            </w:r>
            <w:r w:rsidRPr="004A3460">
              <w:rPr>
                <w:rFonts w:ascii="Arial" w:eastAsia="Times New Roman" w:hAnsi="Arial" w:cs="Arial"/>
                <w:lang w:eastAsia="fr-FR"/>
              </w:rPr>
              <w:t xml:space="preserve"> mise en place d’un </w:t>
            </w:r>
            <w:r w:rsidR="00AB572B" w:rsidRPr="004A3460">
              <w:rPr>
                <w:rFonts w:ascii="Arial" w:eastAsia="Times New Roman" w:hAnsi="Arial" w:cs="Arial"/>
                <w:lang w:eastAsia="fr-FR"/>
              </w:rPr>
              <w:t>schéma directeur informatique ainsi qu’à la mise en place d’un Assist</w:t>
            </w:r>
            <w:r w:rsidR="007A6AA7">
              <w:rPr>
                <w:rFonts w:ascii="Arial" w:eastAsia="Times New Roman" w:hAnsi="Arial" w:cs="Arial"/>
                <w:lang w:eastAsia="fr-FR"/>
              </w:rPr>
              <w:t>ance à Maitrise d’ouvrage du SI</w:t>
            </w:r>
            <w:r w:rsidR="00AB572B" w:rsidRPr="004A3460">
              <w:rPr>
                <w:rFonts w:ascii="Arial" w:eastAsia="Times New Roman" w:hAnsi="Arial" w:cs="Arial"/>
                <w:lang w:eastAsia="fr-FR"/>
              </w:rPr>
              <w:t xml:space="preserve"> </w:t>
            </w:r>
          </w:p>
        </w:tc>
      </w:tr>
      <w:tr w:rsidR="007239C8" w:rsidRPr="004A3460" w14:paraId="5E20B090" w14:textId="77777777" w:rsidTr="007A6AA7">
        <w:trPr>
          <w:trHeight w:val="47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5C2FA" w14:textId="2722698B" w:rsidR="0045514B" w:rsidRPr="004A3460" w:rsidRDefault="0045514B" w:rsidP="00097238">
            <w:pPr>
              <w:spacing w:after="100" w:afterAutospacing="1" w:line="360" w:lineRule="auto"/>
              <w:rPr>
                <w:rFonts w:ascii="Arial" w:eastAsia="Times New Roman" w:hAnsi="Arial" w:cs="Arial"/>
                <w:b/>
                <w:bCs/>
                <w:lang w:eastAsia="fr-FR"/>
              </w:rPr>
            </w:pPr>
            <w:r w:rsidRPr="004A3460">
              <w:rPr>
                <w:rFonts w:ascii="Arial" w:eastAsia="Times New Roman" w:hAnsi="Arial" w:cs="Arial"/>
                <w:b/>
                <w:bCs/>
                <w:lang w:eastAsia="fr-FR"/>
              </w:rPr>
              <w:t>Composante</w:t>
            </w:r>
          </w:p>
        </w:tc>
        <w:tc>
          <w:tcPr>
            <w:tcW w:w="6208" w:type="dxa"/>
            <w:tcBorders>
              <w:top w:val="single" w:sz="4" w:space="0" w:color="auto"/>
              <w:left w:val="nil"/>
              <w:bottom w:val="single" w:sz="4" w:space="0" w:color="auto"/>
              <w:right w:val="single" w:sz="4" w:space="0" w:color="auto"/>
            </w:tcBorders>
            <w:shd w:val="clear" w:color="auto" w:fill="auto"/>
            <w:noWrap/>
            <w:vAlign w:val="center"/>
          </w:tcPr>
          <w:p w14:paraId="5FB5D7B2" w14:textId="39360F18" w:rsidR="0045514B" w:rsidRPr="004A3460" w:rsidRDefault="00671873" w:rsidP="00097238">
            <w:p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1</w:t>
            </w:r>
          </w:p>
        </w:tc>
      </w:tr>
      <w:tr w:rsidR="007239C8" w:rsidRPr="004A3460" w14:paraId="1722877E" w14:textId="77777777" w:rsidTr="007A6AA7">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EBC6" w14:textId="7C64D35F" w:rsidR="0040298C" w:rsidRPr="004A3460" w:rsidRDefault="0040298C" w:rsidP="00097238">
            <w:pPr>
              <w:spacing w:after="100" w:afterAutospacing="1" w:line="360" w:lineRule="auto"/>
              <w:rPr>
                <w:rFonts w:ascii="Arial" w:eastAsia="Times New Roman" w:hAnsi="Arial" w:cs="Arial"/>
                <w:b/>
                <w:bCs/>
                <w:lang w:eastAsia="fr-FR"/>
              </w:rPr>
            </w:pPr>
            <w:r w:rsidRPr="004A3460">
              <w:rPr>
                <w:rFonts w:ascii="Arial" w:eastAsia="Times New Roman" w:hAnsi="Arial" w:cs="Arial"/>
                <w:b/>
                <w:bCs/>
                <w:lang w:eastAsia="fr-FR"/>
              </w:rPr>
              <w:t>Administration bénéficiaire</w:t>
            </w:r>
          </w:p>
        </w:tc>
        <w:tc>
          <w:tcPr>
            <w:tcW w:w="6208" w:type="dxa"/>
            <w:tcBorders>
              <w:top w:val="single" w:sz="4" w:space="0" w:color="auto"/>
              <w:left w:val="nil"/>
              <w:bottom w:val="single" w:sz="4" w:space="0" w:color="auto"/>
              <w:right w:val="single" w:sz="4" w:space="0" w:color="auto"/>
            </w:tcBorders>
            <w:shd w:val="clear" w:color="auto" w:fill="auto"/>
            <w:noWrap/>
            <w:vAlign w:val="center"/>
          </w:tcPr>
          <w:p w14:paraId="73C2E6F0" w14:textId="32A6520E" w:rsidR="0040298C" w:rsidRPr="004A3460" w:rsidRDefault="002C124B" w:rsidP="00097238">
            <w:p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CDC Côte d’Ivoire</w:t>
            </w:r>
          </w:p>
        </w:tc>
      </w:tr>
      <w:bookmarkEnd w:id="1"/>
    </w:tbl>
    <w:p w14:paraId="76178DA3" w14:textId="77777777" w:rsidR="00BB274E" w:rsidRPr="004A3460" w:rsidRDefault="00BB274E" w:rsidP="00097238">
      <w:pPr>
        <w:spacing w:after="100" w:afterAutospacing="1" w:line="360" w:lineRule="auto"/>
        <w:jc w:val="both"/>
        <w:rPr>
          <w:rFonts w:ascii="Arial" w:eastAsia="Times New Roman" w:hAnsi="Arial" w:cs="Arial"/>
          <w:b/>
          <w:color w:val="0E408A"/>
          <w:lang w:eastAsia="fr-FR"/>
        </w:rPr>
      </w:pPr>
    </w:p>
    <w:p w14:paraId="119C3AFB" w14:textId="47B77D1D" w:rsidR="00DB769B" w:rsidRPr="004A3460" w:rsidRDefault="00DB769B" w:rsidP="00097238">
      <w:pPr>
        <w:pStyle w:val="Paragraphedeliste"/>
        <w:numPr>
          <w:ilvl w:val="0"/>
          <w:numId w:val="29"/>
        </w:numPr>
        <w:spacing w:after="100" w:afterAutospacing="1" w:line="360" w:lineRule="auto"/>
        <w:jc w:val="both"/>
        <w:rPr>
          <w:rFonts w:ascii="Arial" w:eastAsia="Times New Roman" w:hAnsi="Arial" w:cs="Arial"/>
          <w:b/>
          <w:color w:val="0E408A"/>
          <w:lang w:eastAsia="fr-FR"/>
        </w:rPr>
      </w:pPr>
      <w:bookmarkStart w:id="2" w:name="_Hlk520271891"/>
      <w:r w:rsidRPr="004A3460">
        <w:rPr>
          <w:rFonts w:ascii="Arial" w:eastAsia="Times New Roman" w:hAnsi="Arial" w:cs="Arial"/>
          <w:b/>
          <w:color w:val="0E408A"/>
          <w:lang w:eastAsia="fr-FR"/>
        </w:rPr>
        <w:t xml:space="preserve">Eléments </w:t>
      </w:r>
      <w:r w:rsidR="002761FA" w:rsidRPr="004A3460">
        <w:rPr>
          <w:rFonts w:ascii="Arial" w:eastAsia="Times New Roman" w:hAnsi="Arial" w:cs="Arial"/>
          <w:b/>
          <w:color w:val="0E408A"/>
          <w:lang w:eastAsia="fr-FR"/>
        </w:rPr>
        <w:t>de contexte</w:t>
      </w:r>
    </w:p>
    <w:bookmarkEnd w:id="2"/>
    <w:p w14:paraId="1A153BB5" w14:textId="77777777" w:rsidR="000C3ACC" w:rsidRPr="004A3460" w:rsidRDefault="000C3ACC" w:rsidP="000C3ACC">
      <w:pPr>
        <w:jc w:val="both"/>
        <w:rPr>
          <w:rFonts w:ascii="Arial" w:hAnsi="Arial" w:cs="Arial"/>
          <w:color w:val="000000" w:themeColor="text1"/>
        </w:rPr>
      </w:pPr>
      <w:r w:rsidRPr="004A3460">
        <w:rPr>
          <w:rFonts w:ascii="Arial" w:hAnsi="Arial" w:cs="Arial"/>
          <w:color w:val="000000" w:themeColor="text1"/>
        </w:rPr>
        <w:t>La Côte d’Ivoire, pour réussir la transformation structurelle de son économie, a besoin d’un secteur privé soutenu par la mise à disposition de mécanismes innovants. Pour y parvenir, le gouvernement ivoirien s’est doté d’une institution financière publique, sur le modèle des Caisses de Dépôts et Consignations, afin de porter les missions d’investisseurs de long terme, au service de l’intérêt général.</w:t>
      </w:r>
    </w:p>
    <w:p w14:paraId="3BA05171" w14:textId="77777777" w:rsidR="000C3ACC" w:rsidRPr="004A3460" w:rsidRDefault="000C3ACC" w:rsidP="000C3ACC">
      <w:pPr>
        <w:jc w:val="both"/>
        <w:rPr>
          <w:rFonts w:ascii="Arial" w:hAnsi="Arial" w:cs="Arial"/>
          <w:color w:val="000000" w:themeColor="text1"/>
        </w:rPr>
      </w:pPr>
      <w:r w:rsidRPr="004A3460">
        <w:rPr>
          <w:rFonts w:ascii="Arial" w:hAnsi="Arial" w:cs="Arial"/>
          <w:color w:val="000000" w:themeColor="text1"/>
        </w:rPr>
        <w:t>La Caisse des Dépôts et Consignations de Côte d’Ivoire (CDC-CI) est un établissement public doté de la personnalité morale et de l’autonomie financière, créée par la loi n°2018-574 du 13 juin 2018. Elle est chargée de la conservation et de la gestion sécurisée des fonds publics et privés. Elle est également chargée de contribuer au financement de l’économie.</w:t>
      </w:r>
    </w:p>
    <w:p w14:paraId="106128DB" w14:textId="77777777" w:rsidR="000C3ACC" w:rsidRPr="004A3460" w:rsidRDefault="000C3ACC" w:rsidP="000C3ACC">
      <w:pPr>
        <w:jc w:val="both"/>
        <w:rPr>
          <w:rFonts w:ascii="Arial" w:hAnsi="Arial" w:cs="Arial"/>
          <w:color w:val="000000" w:themeColor="text1"/>
        </w:rPr>
      </w:pPr>
      <w:r w:rsidRPr="004A3460">
        <w:rPr>
          <w:rFonts w:ascii="Arial" w:hAnsi="Arial" w:cs="Arial"/>
          <w:color w:val="000000" w:themeColor="text1"/>
        </w:rPr>
        <w:t>De par sa vocation, la CDC-CI dispose d’un statut particulier qui l’oblige à adopter les meilleures pratiques de bonne gouvernance et assurer la sécurité des avoirs de ses clients.</w:t>
      </w:r>
    </w:p>
    <w:p w14:paraId="7A691400" w14:textId="77777777" w:rsidR="000C3ACC" w:rsidRPr="004A3460" w:rsidRDefault="000C3ACC" w:rsidP="000C3ACC">
      <w:pPr>
        <w:jc w:val="both"/>
        <w:rPr>
          <w:rFonts w:ascii="Arial" w:hAnsi="Arial" w:cs="Arial"/>
          <w:color w:val="000000" w:themeColor="text1"/>
        </w:rPr>
      </w:pPr>
      <w:r w:rsidRPr="004A3460">
        <w:rPr>
          <w:rFonts w:ascii="Arial" w:hAnsi="Arial" w:cs="Arial"/>
          <w:color w:val="000000" w:themeColor="text1"/>
        </w:rPr>
        <w:t>Ainsi, la CDC-CI doit disposer de systèmes d’information fiables, opérationnels et hautement sécurisés qui lui permettent d’assurer pleinement ses fonctions de mobilisation, de gestion, de restitution et de sécurisation des ressources collectées.</w:t>
      </w:r>
    </w:p>
    <w:p w14:paraId="25835558" w14:textId="2C3137EA" w:rsidR="00553DF2" w:rsidRPr="004A3460" w:rsidRDefault="000C3ACC" w:rsidP="000C3ACC">
      <w:pPr>
        <w:jc w:val="both"/>
        <w:rPr>
          <w:rFonts w:ascii="Arial" w:hAnsi="Arial" w:cs="Arial"/>
          <w:color w:val="000000" w:themeColor="text1"/>
        </w:rPr>
      </w:pPr>
      <w:r w:rsidRPr="004A3460">
        <w:rPr>
          <w:rFonts w:ascii="Arial" w:hAnsi="Arial" w:cs="Arial"/>
          <w:color w:val="000000" w:themeColor="text1"/>
        </w:rPr>
        <w:t>Pour répondre à ces exigences et permettre à la CDC-CI de jouer son rôle d’investisseur, il est nécessaire qu’elle se fasse accompagner pour la mise en place de ses systèmes d’information.</w:t>
      </w:r>
    </w:p>
    <w:p w14:paraId="0D52830D" w14:textId="77777777" w:rsidR="00AB572B" w:rsidRDefault="00AB572B" w:rsidP="000C3ACC">
      <w:pPr>
        <w:jc w:val="both"/>
        <w:rPr>
          <w:rFonts w:ascii="Arial" w:hAnsi="Arial" w:cs="Arial"/>
          <w:color w:val="000000" w:themeColor="text1"/>
        </w:rPr>
      </w:pPr>
    </w:p>
    <w:p w14:paraId="6547A171" w14:textId="77777777" w:rsidR="00B359E7" w:rsidRDefault="00B359E7" w:rsidP="000C3ACC">
      <w:pPr>
        <w:jc w:val="both"/>
        <w:rPr>
          <w:rFonts w:ascii="Arial" w:hAnsi="Arial" w:cs="Arial"/>
          <w:color w:val="000000" w:themeColor="text1"/>
        </w:rPr>
      </w:pPr>
    </w:p>
    <w:p w14:paraId="08095913" w14:textId="77777777" w:rsidR="00B359E7" w:rsidRPr="004A3460" w:rsidRDefault="00B359E7" w:rsidP="000C3ACC">
      <w:pPr>
        <w:jc w:val="both"/>
        <w:rPr>
          <w:rFonts w:ascii="Arial" w:hAnsi="Arial" w:cs="Arial"/>
          <w:color w:val="000000" w:themeColor="text1"/>
        </w:rPr>
      </w:pPr>
    </w:p>
    <w:p w14:paraId="1F041A6B" w14:textId="6C357CE8" w:rsidR="00244304" w:rsidRPr="004A3460" w:rsidRDefault="007E3675" w:rsidP="007E3675">
      <w:pPr>
        <w:pStyle w:val="Paragraphedeliste"/>
        <w:numPr>
          <w:ilvl w:val="0"/>
          <w:numId w:val="29"/>
        </w:numPr>
        <w:spacing w:after="100" w:afterAutospacing="1" w:line="360" w:lineRule="auto"/>
        <w:jc w:val="both"/>
        <w:rPr>
          <w:rFonts w:ascii="Arial" w:eastAsia="Times New Roman" w:hAnsi="Arial" w:cs="Arial"/>
          <w:b/>
          <w:color w:val="0E408A"/>
          <w:lang w:eastAsia="fr-FR"/>
        </w:rPr>
      </w:pPr>
      <w:r w:rsidRPr="004A3460">
        <w:rPr>
          <w:rFonts w:ascii="Arial" w:eastAsia="Times New Roman" w:hAnsi="Arial" w:cs="Arial"/>
          <w:b/>
          <w:color w:val="0E408A"/>
          <w:lang w:eastAsia="fr-FR"/>
        </w:rPr>
        <w:lastRenderedPageBreak/>
        <w:t>Objectifs de la mission</w:t>
      </w:r>
    </w:p>
    <w:p w14:paraId="6B6B2E37" w14:textId="248162ED" w:rsidR="0011118A" w:rsidRPr="004A3460" w:rsidRDefault="0011118A" w:rsidP="0011118A">
      <w:pPr>
        <w:jc w:val="both"/>
        <w:rPr>
          <w:rFonts w:ascii="Arial" w:hAnsi="Arial" w:cs="Arial"/>
          <w:color w:val="000000" w:themeColor="text1"/>
        </w:rPr>
      </w:pPr>
      <w:r w:rsidRPr="004A3460">
        <w:rPr>
          <w:rFonts w:ascii="Arial" w:hAnsi="Arial" w:cs="Arial"/>
          <w:color w:val="000000" w:themeColor="text1"/>
        </w:rPr>
        <w:t xml:space="preserve">L’objectif général de cet appel d’offres est de permettre à la </w:t>
      </w:r>
      <w:r w:rsidR="00B359E7">
        <w:rPr>
          <w:rFonts w:ascii="Arial" w:hAnsi="Arial" w:cs="Arial"/>
          <w:color w:val="000000" w:themeColor="text1"/>
        </w:rPr>
        <w:t>CDC-CI de disposer d’un</w:t>
      </w:r>
      <w:r w:rsidRPr="004A3460">
        <w:rPr>
          <w:rFonts w:ascii="Arial" w:hAnsi="Arial" w:cs="Arial"/>
          <w:color w:val="000000" w:themeColor="text1"/>
        </w:rPr>
        <w:t xml:space="preserve"> </w:t>
      </w:r>
      <w:bookmarkStart w:id="3" w:name="_Toc10993173"/>
      <w:r w:rsidR="00B359E7">
        <w:rPr>
          <w:rFonts w:ascii="Arial" w:hAnsi="Arial" w:cs="Arial"/>
          <w:color w:val="000000" w:themeColor="text1"/>
        </w:rPr>
        <w:t>système</w:t>
      </w:r>
      <w:r w:rsidRPr="004A3460">
        <w:rPr>
          <w:rFonts w:ascii="Arial" w:hAnsi="Arial" w:cs="Arial"/>
          <w:color w:val="000000" w:themeColor="text1"/>
        </w:rPr>
        <w:t xml:space="preserve"> d’information qui lui </w:t>
      </w:r>
      <w:r w:rsidR="00B359E7">
        <w:rPr>
          <w:rFonts w:ascii="Arial" w:hAnsi="Arial" w:cs="Arial"/>
          <w:color w:val="000000" w:themeColor="text1"/>
        </w:rPr>
        <w:t>permettra</w:t>
      </w:r>
      <w:r w:rsidRPr="004A3460">
        <w:rPr>
          <w:rFonts w:ascii="Arial" w:hAnsi="Arial" w:cs="Arial"/>
          <w:color w:val="000000" w:themeColor="text1"/>
        </w:rPr>
        <w:t xml:space="preserve"> de supporter ses activités et d’atteindre les objectifs qui lui sont assignés.</w:t>
      </w:r>
    </w:p>
    <w:p w14:paraId="09D8E2E1" w14:textId="77777777" w:rsidR="0011118A" w:rsidRPr="004A3460" w:rsidRDefault="0011118A" w:rsidP="0011118A">
      <w:pPr>
        <w:tabs>
          <w:tab w:val="left" w:pos="1940"/>
        </w:tabs>
        <w:jc w:val="both"/>
        <w:rPr>
          <w:rFonts w:ascii="Arial" w:hAnsi="Arial" w:cs="Arial"/>
        </w:rPr>
      </w:pPr>
      <w:r w:rsidRPr="004A3460">
        <w:rPr>
          <w:rFonts w:ascii="Arial" w:hAnsi="Arial" w:cs="Arial"/>
        </w:rPr>
        <w:t>Pour cela, la CDC-CI entend formaliser le système de gouvernance de ses systèmes d’information à travers :</w:t>
      </w:r>
    </w:p>
    <w:p w14:paraId="60847E9E" w14:textId="77777777" w:rsidR="0011118A" w:rsidRPr="004A3460" w:rsidRDefault="0011118A" w:rsidP="0011118A">
      <w:pPr>
        <w:pStyle w:val="Paragraphedeliste"/>
        <w:numPr>
          <w:ilvl w:val="0"/>
          <w:numId w:val="43"/>
        </w:numPr>
        <w:tabs>
          <w:tab w:val="left" w:pos="1940"/>
        </w:tabs>
        <w:spacing w:after="60" w:line="240" w:lineRule="auto"/>
        <w:jc w:val="both"/>
        <w:rPr>
          <w:rFonts w:ascii="Arial" w:hAnsi="Arial" w:cs="Arial"/>
        </w:rPr>
      </w:pPr>
      <w:r w:rsidRPr="004A3460">
        <w:rPr>
          <w:rFonts w:ascii="Arial" w:hAnsi="Arial" w:cs="Arial"/>
        </w:rPr>
        <w:t xml:space="preserve">un </w:t>
      </w:r>
      <w:r w:rsidRPr="004A3460">
        <w:rPr>
          <w:rFonts w:ascii="Arial" w:hAnsi="Arial" w:cs="Arial"/>
          <w:b/>
        </w:rPr>
        <w:t xml:space="preserve">Schéma Directeur des Systèmes d’Information (SDSI) sur la base de l’existant </w:t>
      </w:r>
      <w:r w:rsidRPr="004A3460">
        <w:rPr>
          <w:rFonts w:ascii="Arial" w:hAnsi="Arial" w:cs="Arial"/>
        </w:rPr>
        <w:t xml:space="preserve">devant mener à </w:t>
      </w:r>
      <w:r w:rsidRPr="004A3460">
        <w:rPr>
          <w:rFonts w:ascii="Arial" w:hAnsi="Arial" w:cs="Arial"/>
          <w:b/>
        </w:rPr>
        <w:t xml:space="preserve">une architecture d’entreprise </w:t>
      </w:r>
      <w:r w:rsidRPr="004A3460">
        <w:rPr>
          <w:rFonts w:ascii="Arial" w:hAnsi="Arial" w:cs="Arial"/>
        </w:rPr>
        <w:t xml:space="preserve">et </w:t>
      </w:r>
      <w:r w:rsidRPr="004A3460">
        <w:rPr>
          <w:rFonts w:ascii="Arial" w:hAnsi="Arial" w:cs="Arial"/>
          <w:b/>
          <w:color w:val="000000" w:themeColor="text1"/>
        </w:rPr>
        <w:t xml:space="preserve">une transformation digitale </w:t>
      </w:r>
      <w:r w:rsidRPr="004A3460">
        <w:rPr>
          <w:rFonts w:ascii="Arial" w:hAnsi="Arial" w:cs="Arial"/>
        </w:rPr>
        <w:t>en conformité avec la vision de la direction générale ;</w:t>
      </w:r>
    </w:p>
    <w:p w14:paraId="7EF03BD4" w14:textId="77777777" w:rsidR="0011118A" w:rsidRPr="004A3460" w:rsidRDefault="0011118A" w:rsidP="0011118A">
      <w:pPr>
        <w:tabs>
          <w:tab w:val="left" w:pos="1940"/>
        </w:tabs>
        <w:spacing w:after="60" w:line="240" w:lineRule="auto"/>
        <w:jc w:val="both"/>
        <w:rPr>
          <w:rFonts w:ascii="Arial" w:hAnsi="Arial" w:cs="Arial"/>
        </w:rPr>
      </w:pPr>
    </w:p>
    <w:p w14:paraId="61342921" w14:textId="77777777" w:rsidR="0011118A" w:rsidRPr="004A3460" w:rsidRDefault="0011118A" w:rsidP="0011118A">
      <w:pPr>
        <w:pStyle w:val="Paragraphedeliste"/>
        <w:numPr>
          <w:ilvl w:val="0"/>
          <w:numId w:val="43"/>
        </w:numPr>
        <w:tabs>
          <w:tab w:val="left" w:pos="1940"/>
        </w:tabs>
        <w:spacing w:after="60" w:line="240" w:lineRule="auto"/>
        <w:jc w:val="both"/>
        <w:rPr>
          <w:rFonts w:ascii="Arial" w:hAnsi="Arial" w:cs="Arial"/>
          <w:b/>
        </w:rPr>
      </w:pPr>
      <w:r w:rsidRPr="004A3460">
        <w:rPr>
          <w:rFonts w:ascii="Arial" w:hAnsi="Arial" w:cs="Arial"/>
          <w:b/>
        </w:rPr>
        <w:t>une assistance à maîtrise d’ouvrage.</w:t>
      </w:r>
    </w:p>
    <w:p w14:paraId="291AC429" w14:textId="77777777" w:rsidR="0011118A" w:rsidRPr="004A3460" w:rsidRDefault="0011118A" w:rsidP="0011118A">
      <w:pPr>
        <w:jc w:val="both"/>
        <w:rPr>
          <w:rFonts w:ascii="Arial" w:hAnsi="Arial" w:cs="Arial"/>
        </w:rPr>
      </w:pPr>
    </w:p>
    <w:p w14:paraId="02E42553" w14:textId="77777777" w:rsidR="0011118A" w:rsidRPr="004A3460" w:rsidRDefault="0011118A" w:rsidP="0011118A">
      <w:pPr>
        <w:jc w:val="both"/>
        <w:rPr>
          <w:rFonts w:ascii="Arial" w:hAnsi="Arial" w:cs="Arial"/>
          <w:color w:val="000000" w:themeColor="text1"/>
          <w:sz w:val="24"/>
          <w:szCs w:val="24"/>
        </w:rPr>
      </w:pPr>
      <w:r w:rsidRPr="004A3460">
        <w:rPr>
          <w:rFonts w:ascii="Arial" w:hAnsi="Arial" w:cs="Arial"/>
          <w:color w:val="000000" w:themeColor="text1"/>
        </w:rPr>
        <w:t xml:space="preserve">Ce SDSI devra dans sa phase de conception et de réalisation être souple et évolutif tout en étant sécurisé. Même si ces systèmes d’information sont à concevoir ex nihilo, la CDC-CI a choisi pour sa mise en place le modèle en couche succinctement décrit ci-après : </w:t>
      </w:r>
      <w:r w:rsidRPr="004A3460">
        <w:rPr>
          <w:rFonts w:ascii="Arial" w:hAnsi="Arial" w:cs="Arial"/>
          <w:color w:val="000000" w:themeColor="text1"/>
          <w:sz w:val="24"/>
          <w:szCs w:val="24"/>
        </w:rPr>
        <w:t xml:space="preserve">  </w:t>
      </w:r>
    </w:p>
    <w:p w14:paraId="05789F1F" w14:textId="77777777" w:rsidR="0011118A" w:rsidRPr="004A3460" w:rsidRDefault="0011118A" w:rsidP="0011118A">
      <w:pPr>
        <w:jc w:val="center"/>
        <w:rPr>
          <w:rFonts w:ascii="Arial" w:hAnsi="Arial" w:cs="Arial"/>
          <w:color w:val="000000" w:themeColor="text1"/>
          <w:sz w:val="24"/>
          <w:szCs w:val="24"/>
        </w:rPr>
      </w:pPr>
      <w:r w:rsidRPr="004A3460">
        <w:rPr>
          <w:rFonts w:ascii="Arial" w:hAnsi="Arial" w:cs="Arial"/>
          <w:noProof/>
          <w:color w:val="000000" w:themeColor="text1"/>
          <w:sz w:val="24"/>
          <w:szCs w:val="24"/>
          <w:lang w:eastAsia="fr-FR"/>
        </w:rPr>
        <w:drawing>
          <wp:inline distT="0" distB="0" distL="0" distR="0" wp14:anchorId="7FC0B14C" wp14:editId="1E5E9C0F">
            <wp:extent cx="2626995" cy="3291840"/>
            <wp:effectExtent l="0" t="0" r="1905" b="381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schéma.jpg"/>
                    <pic:cNvPicPr/>
                  </pic:nvPicPr>
                  <pic:blipFill>
                    <a:blip r:embed="rId9">
                      <a:extLst>
                        <a:ext uri="{28A0092B-C50C-407E-A947-70E740481C1C}">
                          <a14:useLocalDpi xmlns:a14="http://schemas.microsoft.com/office/drawing/2010/main" val="0"/>
                        </a:ext>
                      </a:extLst>
                    </a:blip>
                    <a:stretch>
                      <a:fillRect/>
                    </a:stretch>
                  </pic:blipFill>
                  <pic:spPr>
                    <a:xfrm>
                      <a:off x="0" y="0"/>
                      <a:ext cx="2652182" cy="3323402"/>
                    </a:xfrm>
                    <a:prstGeom prst="rect">
                      <a:avLst/>
                    </a:prstGeom>
                  </pic:spPr>
                </pic:pic>
              </a:graphicData>
            </a:graphic>
          </wp:inline>
        </w:drawing>
      </w:r>
    </w:p>
    <w:p w14:paraId="7F7D240E" w14:textId="254AA944" w:rsidR="0011118A" w:rsidRPr="004A3460" w:rsidRDefault="0011118A" w:rsidP="0011118A">
      <w:pPr>
        <w:jc w:val="both"/>
        <w:rPr>
          <w:rFonts w:ascii="Arial" w:hAnsi="Arial" w:cs="Arial"/>
          <w:color w:val="000000" w:themeColor="text1"/>
          <w:sz w:val="20"/>
          <w:szCs w:val="20"/>
        </w:rPr>
      </w:pPr>
      <w:r w:rsidRPr="004A3460">
        <w:rPr>
          <w:rFonts w:ascii="Arial" w:hAnsi="Arial" w:cs="Arial"/>
          <w:color w:val="000000" w:themeColor="text1"/>
          <w:sz w:val="24"/>
          <w:szCs w:val="24"/>
        </w:rPr>
        <w:tab/>
      </w:r>
      <w:r w:rsidRPr="004A3460">
        <w:rPr>
          <w:rFonts w:ascii="Arial" w:hAnsi="Arial" w:cs="Arial"/>
          <w:color w:val="000000" w:themeColor="text1"/>
          <w:sz w:val="24"/>
          <w:szCs w:val="24"/>
        </w:rPr>
        <w:tab/>
      </w:r>
      <w:proofErr w:type="spellStart"/>
      <w:r w:rsidRPr="004A3460">
        <w:rPr>
          <w:rFonts w:ascii="Arial" w:hAnsi="Arial" w:cs="Arial"/>
          <w:b/>
          <w:color w:val="000000" w:themeColor="text1"/>
          <w:sz w:val="20"/>
          <w:szCs w:val="20"/>
        </w:rPr>
        <w:t>Fig</w:t>
      </w:r>
      <w:proofErr w:type="spellEnd"/>
      <w:r w:rsidRPr="004A3460">
        <w:rPr>
          <w:rFonts w:ascii="Arial" w:hAnsi="Arial" w:cs="Arial"/>
          <w:b/>
          <w:color w:val="000000" w:themeColor="text1"/>
          <w:sz w:val="20"/>
          <w:szCs w:val="20"/>
        </w:rPr>
        <w:t xml:space="preserve"> 1</w:t>
      </w:r>
      <w:r w:rsidR="00811E9D">
        <w:rPr>
          <w:rFonts w:ascii="Arial" w:hAnsi="Arial" w:cs="Arial"/>
          <w:color w:val="000000" w:themeColor="text1"/>
          <w:sz w:val="20"/>
          <w:szCs w:val="20"/>
        </w:rPr>
        <w:t> : Modèle en couche des</w:t>
      </w:r>
      <w:r w:rsidRPr="004A3460">
        <w:rPr>
          <w:rFonts w:ascii="Arial" w:hAnsi="Arial" w:cs="Arial"/>
          <w:color w:val="000000" w:themeColor="text1"/>
          <w:sz w:val="20"/>
          <w:szCs w:val="20"/>
        </w:rPr>
        <w:t xml:space="preserve"> futur</w:t>
      </w:r>
      <w:r w:rsidR="00811E9D">
        <w:rPr>
          <w:rFonts w:ascii="Arial" w:hAnsi="Arial" w:cs="Arial"/>
          <w:color w:val="000000" w:themeColor="text1"/>
          <w:sz w:val="20"/>
          <w:szCs w:val="20"/>
        </w:rPr>
        <w:t>s</w:t>
      </w:r>
      <w:r w:rsidRPr="004A3460">
        <w:rPr>
          <w:rFonts w:ascii="Arial" w:hAnsi="Arial" w:cs="Arial"/>
          <w:color w:val="000000" w:themeColor="text1"/>
          <w:sz w:val="20"/>
          <w:szCs w:val="20"/>
        </w:rPr>
        <w:t xml:space="preserve"> systèmes d’information de la CDC-CI</w:t>
      </w:r>
    </w:p>
    <w:p w14:paraId="7EDD1BF8" w14:textId="77777777" w:rsidR="0011118A" w:rsidRPr="004A3460" w:rsidRDefault="0011118A" w:rsidP="0011118A">
      <w:pPr>
        <w:jc w:val="both"/>
        <w:rPr>
          <w:rFonts w:ascii="Arial" w:hAnsi="Arial" w:cs="Arial"/>
          <w:color w:val="000000" w:themeColor="text1"/>
          <w:sz w:val="2"/>
          <w:szCs w:val="2"/>
        </w:rPr>
      </w:pPr>
    </w:p>
    <w:p w14:paraId="0386E392" w14:textId="77777777" w:rsidR="0011118A" w:rsidRPr="004A3460" w:rsidRDefault="0011118A" w:rsidP="0011118A">
      <w:pPr>
        <w:jc w:val="both"/>
        <w:rPr>
          <w:rFonts w:ascii="Arial" w:hAnsi="Arial" w:cs="Arial"/>
          <w:bCs/>
          <w:color w:val="000000" w:themeColor="text1"/>
        </w:rPr>
      </w:pPr>
      <w:r w:rsidRPr="004A3460">
        <w:rPr>
          <w:rFonts w:ascii="Arial" w:hAnsi="Arial" w:cs="Arial"/>
          <w:b/>
          <w:bCs/>
          <w:color w:val="000000" w:themeColor="text1"/>
        </w:rPr>
        <w:t>La couche Vision</w:t>
      </w:r>
      <w:r w:rsidRPr="004A3460">
        <w:rPr>
          <w:rFonts w:ascii="Arial" w:hAnsi="Arial" w:cs="Arial"/>
          <w:bCs/>
          <w:color w:val="000000" w:themeColor="text1"/>
        </w:rPr>
        <w:t xml:space="preserve"> couvre la stratégie, les missions et objectifs de la CDC-CI.</w:t>
      </w:r>
    </w:p>
    <w:p w14:paraId="68D50FDC" w14:textId="77777777" w:rsidR="0011118A" w:rsidRPr="004A3460" w:rsidRDefault="0011118A" w:rsidP="0011118A">
      <w:pPr>
        <w:jc w:val="both"/>
        <w:rPr>
          <w:rFonts w:ascii="Arial" w:hAnsi="Arial" w:cs="Arial"/>
          <w:bCs/>
          <w:color w:val="000000" w:themeColor="text1"/>
        </w:rPr>
      </w:pPr>
      <w:r w:rsidRPr="004A3460">
        <w:rPr>
          <w:rFonts w:ascii="Arial" w:hAnsi="Arial" w:cs="Arial"/>
          <w:b/>
          <w:bCs/>
          <w:color w:val="000000" w:themeColor="text1"/>
        </w:rPr>
        <w:t xml:space="preserve">La couche Métier </w:t>
      </w:r>
      <w:r w:rsidRPr="004A3460">
        <w:rPr>
          <w:rFonts w:ascii="Arial" w:hAnsi="Arial" w:cs="Arial"/>
          <w:bCs/>
          <w:color w:val="000000" w:themeColor="text1"/>
        </w:rPr>
        <w:t>dédiée à l’organisation et à la gestion des informations</w:t>
      </w:r>
      <w:r w:rsidRPr="004A3460">
        <w:rPr>
          <w:rFonts w:ascii="Arial" w:hAnsi="Arial" w:cs="Arial"/>
          <w:b/>
          <w:bCs/>
          <w:color w:val="000000" w:themeColor="text1"/>
        </w:rPr>
        <w:t xml:space="preserve">, </w:t>
      </w:r>
      <w:r w:rsidRPr="004A3460">
        <w:rPr>
          <w:rFonts w:ascii="Arial" w:hAnsi="Arial" w:cs="Arial"/>
          <w:bCs/>
          <w:color w:val="000000" w:themeColor="text1"/>
        </w:rPr>
        <w:t>des processus métiers et des fonctions.</w:t>
      </w:r>
    </w:p>
    <w:p w14:paraId="50CE5120" w14:textId="0A1EF90F" w:rsidR="0011118A" w:rsidRPr="004A3460" w:rsidRDefault="0011118A" w:rsidP="0011118A">
      <w:pPr>
        <w:jc w:val="both"/>
        <w:rPr>
          <w:rFonts w:ascii="Arial" w:hAnsi="Arial" w:cs="Arial"/>
          <w:bCs/>
          <w:color w:val="000000" w:themeColor="text1"/>
        </w:rPr>
      </w:pPr>
      <w:r w:rsidRPr="004A3460">
        <w:rPr>
          <w:rFonts w:ascii="Arial" w:hAnsi="Arial" w:cs="Arial"/>
          <w:b/>
          <w:color w:val="000000" w:themeColor="text1"/>
        </w:rPr>
        <w:t>La couche fonctionnelle</w:t>
      </w:r>
      <w:r w:rsidR="00811E9D" w:rsidRPr="004A3460">
        <w:rPr>
          <w:rFonts w:ascii="Arial" w:hAnsi="Arial" w:cs="Arial"/>
          <w:color w:val="222222"/>
        </w:rPr>
        <w:t> s’assure</w:t>
      </w:r>
      <w:r w:rsidRPr="004A3460">
        <w:rPr>
          <w:rFonts w:ascii="Arial" w:hAnsi="Arial" w:cs="Arial"/>
          <w:bCs/>
          <w:color w:val="000000" w:themeColor="text1"/>
        </w:rPr>
        <w:t xml:space="preserve"> que les applications choisies disposent de fonctionnalités suffisantes et nécessaires pour couvrir les besoins exprimés par les différents métiers de la CDC-CI.</w:t>
      </w:r>
    </w:p>
    <w:p w14:paraId="160B092D" w14:textId="77777777" w:rsidR="0011118A" w:rsidRPr="004A3460" w:rsidRDefault="0011118A" w:rsidP="0011118A">
      <w:pPr>
        <w:jc w:val="both"/>
        <w:rPr>
          <w:rFonts w:ascii="Arial" w:hAnsi="Arial" w:cs="Arial"/>
          <w:bCs/>
          <w:color w:val="000000" w:themeColor="text1"/>
        </w:rPr>
      </w:pPr>
      <w:r w:rsidRPr="004A3460">
        <w:rPr>
          <w:rFonts w:ascii="Arial" w:hAnsi="Arial" w:cs="Arial"/>
          <w:b/>
          <w:bCs/>
          <w:color w:val="000000" w:themeColor="text1"/>
        </w:rPr>
        <w:t xml:space="preserve">La couche applicative </w:t>
      </w:r>
      <w:r w:rsidRPr="004A3460">
        <w:rPr>
          <w:rFonts w:ascii="Arial" w:hAnsi="Arial" w:cs="Arial"/>
          <w:bCs/>
          <w:color w:val="000000" w:themeColor="text1"/>
        </w:rPr>
        <w:t>présente les applications, les composants logiciels et leurs interactions.</w:t>
      </w:r>
    </w:p>
    <w:p w14:paraId="406BC0F0" w14:textId="3D0753E9" w:rsidR="0011118A" w:rsidRPr="004A3460" w:rsidRDefault="0011118A" w:rsidP="0011118A">
      <w:pPr>
        <w:jc w:val="both"/>
        <w:rPr>
          <w:rFonts w:ascii="Arial" w:hAnsi="Arial" w:cs="Arial"/>
          <w:bCs/>
          <w:color w:val="000000" w:themeColor="text1"/>
        </w:rPr>
      </w:pPr>
      <w:r w:rsidRPr="004A3460">
        <w:rPr>
          <w:rFonts w:ascii="Arial" w:hAnsi="Arial" w:cs="Arial"/>
          <w:b/>
          <w:bCs/>
          <w:color w:val="000000" w:themeColor="text1"/>
        </w:rPr>
        <w:lastRenderedPageBreak/>
        <w:t xml:space="preserve">La couche technique </w:t>
      </w:r>
      <w:r w:rsidRPr="004A3460">
        <w:rPr>
          <w:rFonts w:ascii="Arial" w:hAnsi="Arial" w:cs="Arial"/>
          <w:bCs/>
          <w:color w:val="000000" w:themeColor="text1"/>
        </w:rPr>
        <w:t>décrit les socles techniques et composants déployés, l’infrastructure système et réseaux, les équipements de stockage, équipements t</w:t>
      </w:r>
      <w:r w:rsidR="00811E9D">
        <w:rPr>
          <w:rFonts w:ascii="Arial" w:hAnsi="Arial" w:cs="Arial"/>
          <w:bCs/>
          <w:color w:val="000000" w:themeColor="text1"/>
        </w:rPr>
        <w:t>éléphoniques, les mobiles, etc.</w:t>
      </w:r>
    </w:p>
    <w:p w14:paraId="00D59CDF" w14:textId="77777777" w:rsidR="0011118A" w:rsidRPr="004A3460" w:rsidRDefault="0011118A" w:rsidP="0011118A">
      <w:pPr>
        <w:pStyle w:val="Style"/>
        <w:spacing w:before="120" w:line="276" w:lineRule="auto"/>
        <w:ind w:right="24"/>
        <w:jc w:val="both"/>
        <w:rPr>
          <w:sz w:val="22"/>
          <w:szCs w:val="22"/>
        </w:rPr>
      </w:pPr>
      <w:r w:rsidRPr="004A3460">
        <w:rPr>
          <w:b/>
          <w:color w:val="000000" w:themeColor="text1"/>
          <w:sz w:val="22"/>
          <w:szCs w:val="22"/>
        </w:rPr>
        <w:t>De façon générale</w:t>
      </w:r>
      <w:r w:rsidRPr="004A3460">
        <w:rPr>
          <w:color w:val="000000" w:themeColor="text1"/>
          <w:sz w:val="22"/>
          <w:szCs w:val="22"/>
        </w:rPr>
        <w:t xml:space="preserve">, le modèle en couche qu’a choisi la CDC-CI permet de </w:t>
      </w:r>
      <w:r w:rsidRPr="004A3460">
        <w:rPr>
          <w:sz w:val="22"/>
          <w:szCs w:val="22"/>
        </w:rPr>
        <w:t xml:space="preserve">définir une stratégie intégrée de conception de ses systèmes d'information claire et lisible et privilégiant les échanges automatiques entre les différentes applications et la dématérialisation des interactions avec l’ensemble de ses clients et partenaires. </w:t>
      </w:r>
    </w:p>
    <w:p w14:paraId="1DEFB6C9" w14:textId="77777777" w:rsidR="0011118A" w:rsidRPr="004A3460" w:rsidRDefault="0011118A" w:rsidP="0011118A">
      <w:pPr>
        <w:spacing w:after="0" w:line="276" w:lineRule="auto"/>
        <w:jc w:val="both"/>
        <w:rPr>
          <w:rFonts w:ascii="Arial" w:hAnsi="Arial" w:cs="Arial"/>
          <w:color w:val="000000" w:themeColor="text1"/>
        </w:rPr>
      </w:pPr>
    </w:p>
    <w:p w14:paraId="1043F119" w14:textId="77777777" w:rsidR="0011118A" w:rsidRPr="004A3460" w:rsidRDefault="0011118A" w:rsidP="0011118A">
      <w:pPr>
        <w:spacing w:line="276" w:lineRule="auto"/>
        <w:jc w:val="both"/>
        <w:rPr>
          <w:rFonts w:ascii="Arial" w:hAnsi="Arial" w:cs="Arial"/>
          <w:color w:val="000000" w:themeColor="text1"/>
        </w:rPr>
      </w:pPr>
      <w:r w:rsidRPr="004A3460">
        <w:rPr>
          <w:rFonts w:ascii="Arial" w:hAnsi="Arial" w:cs="Arial"/>
          <w:color w:val="000000" w:themeColor="text1"/>
        </w:rPr>
        <w:t>L’élaboration et la mise en œuvre du SDSI, devra mettre en évidence les différents métiers liés à chacune des couches. Dans le cadre de ce projet, la cartographie des SI fera ressortir les divers besoins en compétence nécessaire à chaque niveau d’architecture afin de garantir l’utilisation et l’applicabilité de tous les outils et concepts qui seront développés. L’objectif est de pouvoir tracer les flux d’informations afin de les optimiser, tout en garantissant une bonne circulation de l’information, par le biais de systèmes qui inter-opèrent de façon à avoir une donnée unique, fiable, intègre et sécurisée du début à la fin d’un flux.</w:t>
      </w:r>
    </w:p>
    <w:p w14:paraId="19851447" w14:textId="77777777" w:rsidR="0011118A" w:rsidRPr="004A3460" w:rsidRDefault="0011118A" w:rsidP="0011118A">
      <w:pPr>
        <w:jc w:val="both"/>
        <w:rPr>
          <w:rFonts w:ascii="Arial" w:hAnsi="Arial" w:cs="Arial"/>
          <w:color w:val="000000" w:themeColor="text1"/>
        </w:rPr>
      </w:pPr>
      <w:r w:rsidRPr="004A3460">
        <w:rPr>
          <w:rFonts w:ascii="Arial" w:hAnsi="Arial" w:cs="Arial"/>
          <w:b/>
          <w:color w:val="000000" w:themeColor="text1"/>
        </w:rPr>
        <w:t>De façon spécifique</w:t>
      </w:r>
      <w:r w:rsidRPr="004A3460">
        <w:rPr>
          <w:rFonts w:ascii="Arial" w:hAnsi="Arial" w:cs="Arial"/>
          <w:color w:val="000000" w:themeColor="text1"/>
        </w:rPr>
        <w:t>, l’étude devra permettre la réalisation des objectifs ci-après :</w:t>
      </w:r>
    </w:p>
    <w:p w14:paraId="2167AEDD" w14:textId="77777777" w:rsidR="0011118A" w:rsidRPr="004A3460" w:rsidRDefault="0011118A" w:rsidP="0011118A">
      <w:pPr>
        <w:pStyle w:val="Style"/>
        <w:numPr>
          <w:ilvl w:val="0"/>
          <w:numId w:val="44"/>
        </w:numPr>
        <w:spacing w:before="120" w:line="276" w:lineRule="auto"/>
        <w:ind w:left="374" w:right="4" w:hanging="355"/>
        <w:jc w:val="both"/>
        <w:rPr>
          <w:sz w:val="22"/>
          <w:szCs w:val="22"/>
        </w:rPr>
      </w:pPr>
      <w:r w:rsidRPr="004A3460">
        <w:rPr>
          <w:sz w:val="22"/>
          <w:szCs w:val="22"/>
        </w:rPr>
        <w:t>Disposer d'une architecture logicielle moderne sur le plan de sa conception logique (système d'exploitation, base de données, applications de gestion), offrant une grande facilité de maintenance, bien adaptée à la structure spécifique des activités de la CDC-CI et capable de supporter (en transactions, traitements, stockage) le volume croissant de ses activités ;</w:t>
      </w:r>
    </w:p>
    <w:p w14:paraId="21AC25EC" w14:textId="49D870CD" w:rsidR="0011118A" w:rsidRPr="004A3460" w:rsidRDefault="0011118A" w:rsidP="0011118A">
      <w:pPr>
        <w:pStyle w:val="Style"/>
        <w:numPr>
          <w:ilvl w:val="0"/>
          <w:numId w:val="44"/>
        </w:numPr>
        <w:spacing w:before="120" w:line="276" w:lineRule="auto"/>
        <w:ind w:left="374" w:right="4" w:hanging="355"/>
        <w:jc w:val="both"/>
        <w:rPr>
          <w:sz w:val="22"/>
          <w:szCs w:val="22"/>
        </w:rPr>
      </w:pPr>
      <w:r w:rsidRPr="004A3460">
        <w:rPr>
          <w:sz w:val="22"/>
          <w:szCs w:val="22"/>
        </w:rPr>
        <w:t xml:space="preserve">Mettre en place des systèmes d'information qui lui garantissent une parfaite adaptabilité aux évolutions réglementaires et technologiques, et qui répondent de manière adéquate aux besoins de suivi et d'analyse des risques d’investissement d'une CDC-CI moderne. La mise en place des SI devra favoriser la mobilité et garantir l'accès complet aux services offerts par la CDC-CI, en prenant en considération ses dimensions et ses besoins spécifiques ou futurs, notamment : les prestations électroniques de services, le </w:t>
      </w:r>
      <w:r w:rsidR="00096951" w:rsidRPr="004A3460">
        <w:rPr>
          <w:sz w:val="22"/>
          <w:szCs w:val="22"/>
        </w:rPr>
        <w:t>« </w:t>
      </w:r>
      <w:r w:rsidRPr="004A3460">
        <w:rPr>
          <w:sz w:val="22"/>
          <w:szCs w:val="22"/>
        </w:rPr>
        <w:t xml:space="preserve">cloud </w:t>
      </w:r>
      <w:proofErr w:type="spellStart"/>
      <w:r w:rsidRPr="004A3460">
        <w:rPr>
          <w:sz w:val="22"/>
          <w:szCs w:val="22"/>
        </w:rPr>
        <w:t>computing</w:t>
      </w:r>
      <w:proofErr w:type="spellEnd"/>
      <w:r w:rsidR="00096951" w:rsidRPr="004A3460">
        <w:rPr>
          <w:sz w:val="22"/>
          <w:szCs w:val="22"/>
        </w:rPr>
        <w:t> »</w:t>
      </w:r>
      <w:r w:rsidRPr="004A3460">
        <w:rPr>
          <w:sz w:val="22"/>
          <w:szCs w:val="22"/>
        </w:rPr>
        <w:t xml:space="preserve">, le </w:t>
      </w:r>
      <w:r w:rsidR="00096951" w:rsidRPr="004A3460">
        <w:rPr>
          <w:sz w:val="22"/>
          <w:szCs w:val="22"/>
        </w:rPr>
        <w:t>« </w:t>
      </w:r>
      <w:proofErr w:type="spellStart"/>
      <w:r w:rsidRPr="004A3460">
        <w:rPr>
          <w:sz w:val="22"/>
          <w:szCs w:val="22"/>
        </w:rPr>
        <w:t>big</w:t>
      </w:r>
      <w:proofErr w:type="spellEnd"/>
      <w:r w:rsidRPr="004A3460">
        <w:rPr>
          <w:sz w:val="22"/>
          <w:szCs w:val="22"/>
        </w:rPr>
        <w:t xml:space="preserve"> data</w:t>
      </w:r>
      <w:r w:rsidR="00096951" w:rsidRPr="004A3460">
        <w:rPr>
          <w:sz w:val="22"/>
          <w:szCs w:val="22"/>
        </w:rPr>
        <w:t> »</w:t>
      </w:r>
      <w:r w:rsidRPr="004A3460">
        <w:rPr>
          <w:sz w:val="22"/>
          <w:szCs w:val="22"/>
        </w:rPr>
        <w:t xml:space="preserve">, la technologie </w:t>
      </w:r>
      <w:r w:rsidR="00096951" w:rsidRPr="004A3460">
        <w:rPr>
          <w:sz w:val="22"/>
          <w:szCs w:val="22"/>
        </w:rPr>
        <w:t>« </w:t>
      </w:r>
      <w:proofErr w:type="spellStart"/>
      <w:r w:rsidRPr="004A3460">
        <w:rPr>
          <w:sz w:val="22"/>
          <w:szCs w:val="22"/>
        </w:rPr>
        <w:t>Blockchain</w:t>
      </w:r>
      <w:proofErr w:type="spellEnd"/>
      <w:r w:rsidR="00096951" w:rsidRPr="004A3460">
        <w:rPr>
          <w:sz w:val="22"/>
          <w:szCs w:val="22"/>
        </w:rPr>
        <w:t> »</w:t>
      </w:r>
      <w:r w:rsidRPr="004A3460">
        <w:rPr>
          <w:sz w:val="22"/>
          <w:szCs w:val="22"/>
        </w:rPr>
        <w:t>, l’intelligence artificielle, etc. ;</w:t>
      </w:r>
    </w:p>
    <w:p w14:paraId="64379175" w14:textId="27258138" w:rsidR="0011118A" w:rsidRPr="004A3460" w:rsidRDefault="0011118A" w:rsidP="0011118A">
      <w:pPr>
        <w:pStyle w:val="Style"/>
        <w:numPr>
          <w:ilvl w:val="0"/>
          <w:numId w:val="44"/>
        </w:numPr>
        <w:spacing w:before="120" w:line="276" w:lineRule="auto"/>
        <w:ind w:left="374" w:right="4" w:hanging="355"/>
        <w:jc w:val="both"/>
        <w:rPr>
          <w:sz w:val="22"/>
          <w:szCs w:val="22"/>
        </w:rPr>
      </w:pPr>
      <w:r w:rsidRPr="004A3460">
        <w:rPr>
          <w:sz w:val="22"/>
          <w:szCs w:val="22"/>
        </w:rPr>
        <w:t>Disposer des systèmes d’information qui garantissent de façon optimale la sécurité, l’intégrité, la disponibilité, la confidentialité et la sauvegarde des données de la CDC-CI ;</w:t>
      </w:r>
    </w:p>
    <w:p w14:paraId="42D418F9" w14:textId="77777777" w:rsidR="0011118A" w:rsidRPr="004A3460" w:rsidRDefault="0011118A" w:rsidP="0011118A">
      <w:pPr>
        <w:pStyle w:val="Style"/>
        <w:numPr>
          <w:ilvl w:val="0"/>
          <w:numId w:val="44"/>
        </w:numPr>
        <w:spacing w:before="120" w:line="276" w:lineRule="auto"/>
        <w:ind w:left="374" w:right="4" w:hanging="355"/>
        <w:jc w:val="both"/>
        <w:rPr>
          <w:sz w:val="22"/>
          <w:szCs w:val="22"/>
        </w:rPr>
      </w:pPr>
      <w:r w:rsidRPr="004A3460">
        <w:rPr>
          <w:sz w:val="22"/>
          <w:szCs w:val="22"/>
        </w:rPr>
        <w:t>Définir une politique globale de sécurisation optimale et pérenne des systèmes d'information (environnement, données, programmes, plan de continuité d’activités, etc.) ;</w:t>
      </w:r>
    </w:p>
    <w:p w14:paraId="5DCED3FC" w14:textId="52F6ADAD" w:rsidR="0011118A" w:rsidRPr="004A3460" w:rsidRDefault="0011118A" w:rsidP="0011118A">
      <w:pPr>
        <w:pStyle w:val="Style"/>
        <w:numPr>
          <w:ilvl w:val="0"/>
          <w:numId w:val="44"/>
        </w:numPr>
        <w:spacing w:before="120"/>
        <w:ind w:left="374" w:right="4" w:hanging="355"/>
        <w:jc w:val="both"/>
        <w:rPr>
          <w:sz w:val="22"/>
          <w:szCs w:val="22"/>
        </w:rPr>
      </w:pPr>
      <w:r w:rsidRPr="004A3460">
        <w:rPr>
          <w:sz w:val="22"/>
          <w:szCs w:val="22"/>
        </w:rPr>
        <w:t xml:space="preserve">Assurer une mise à disposition automatisée et dématérialisée de l'ensemble des informations et documents gérés par la CDC-CI par le biais de solutions de dématérialisation des processus (numérisation, stockage, « workflow », </w:t>
      </w:r>
      <w:r w:rsidR="00C11176" w:rsidRPr="004A3460">
        <w:rPr>
          <w:sz w:val="22"/>
          <w:szCs w:val="22"/>
        </w:rPr>
        <w:t>etc.</w:t>
      </w:r>
      <w:r w:rsidRPr="004A3460">
        <w:rPr>
          <w:sz w:val="22"/>
          <w:szCs w:val="22"/>
        </w:rPr>
        <w:t>) ;</w:t>
      </w:r>
    </w:p>
    <w:p w14:paraId="62A747FB" w14:textId="77777777" w:rsidR="0011118A" w:rsidRPr="004A3460" w:rsidRDefault="0011118A" w:rsidP="0011118A">
      <w:pPr>
        <w:pStyle w:val="Style"/>
        <w:numPr>
          <w:ilvl w:val="0"/>
          <w:numId w:val="44"/>
        </w:numPr>
        <w:spacing w:before="120"/>
        <w:ind w:left="374" w:right="4" w:hanging="355"/>
        <w:jc w:val="both"/>
        <w:rPr>
          <w:sz w:val="22"/>
          <w:szCs w:val="22"/>
        </w:rPr>
      </w:pPr>
      <w:r w:rsidRPr="004A3460">
        <w:rPr>
          <w:sz w:val="22"/>
          <w:szCs w:val="22"/>
        </w:rPr>
        <w:t>Définir et mettre en place une architecture des systèmes d'information cible, pérenne, intégrant une architecture applicative, une architecture des données, une architecture technique et une organisation informatique optimisée ;</w:t>
      </w:r>
    </w:p>
    <w:p w14:paraId="6AB7305B" w14:textId="77777777" w:rsidR="0011118A" w:rsidRPr="004A3460" w:rsidRDefault="0011118A" w:rsidP="0011118A">
      <w:pPr>
        <w:pStyle w:val="Style"/>
        <w:numPr>
          <w:ilvl w:val="0"/>
          <w:numId w:val="44"/>
        </w:numPr>
        <w:spacing w:before="120"/>
        <w:ind w:left="374" w:right="4" w:hanging="355"/>
        <w:jc w:val="both"/>
        <w:rPr>
          <w:sz w:val="22"/>
          <w:szCs w:val="22"/>
        </w:rPr>
      </w:pPr>
      <w:r w:rsidRPr="004A3460">
        <w:rPr>
          <w:sz w:val="22"/>
          <w:szCs w:val="22"/>
        </w:rPr>
        <w:t>Renforcer les capacités en matière de formation et de ressources humaines afin de supporter le processus d'informatisation ;</w:t>
      </w:r>
    </w:p>
    <w:p w14:paraId="10C6F345" w14:textId="77777777" w:rsidR="0011118A" w:rsidRPr="004A3460" w:rsidRDefault="0011118A" w:rsidP="0011118A">
      <w:pPr>
        <w:pStyle w:val="Style"/>
        <w:numPr>
          <w:ilvl w:val="0"/>
          <w:numId w:val="44"/>
        </w:numPr>
        <w:spacing w:before="120"/>
        <w:ind w:left="374" w:right="4" w:hanging="355"/>
        <w:rPr>
          <w:sz w:val="22"/>
          <w:szCs w:val="22"/>
        </w:rPr>
      </w:pPr>
      <w:r w:rsidRPr="004A3460">
        <w:rPr>
          <w:sz w:val="22"/>
          <w:szCs w:val="22"/>
        </w:rPr>
        <w:t>Assurer l’appropriation des systèmes d’information par les utilisateurs grâce à des actions de conduite de changement soutenues ;</w:t>
      </w:r>
    </w:p>
    <w:p w14:paraId="3B6F5A3C" w14:textId="77777777" w:rsidR="0011118A" w:rsidRPr="004A3460" w:rsidRDefault="0011118A" w:rsidP="0011118A">
      <w:pPr>
        <w:pStyle w:val="Style"/>
        <w:numPr>
          <w:ilvl w:val="0"/>
          <w:numId w:val="44"/>
        </w:numPr>
        <w:spacing w:before="120"/>
        <w:ind w:left="374" w:right="4" w:hanging="355"/>
        <w:jc w:val="both"/>
        <w:rPr>
          <w:sz w:val="22"/>
          <w:szCs w:val="22"/>
        </w:rPr>
      </w:pPr>
      <w:r w:rsidRPr="004A3460">
        <w:rPr>
          <w:sz w:val="22"/>
          <w:szCs w:val="22"/>
        </w:rPr>
        <w:t>Définir et mettre en place des solutions de communication et d'échanges modernes et innovantes entre la CDC-CI et ses partenaires ;</w:t>
      </w:r>
    </w:p>
    <w:p w14:paraId="39E5842B" w14:textId="77777777" w:rsidR="0011118A" w:rsidRPr="004A3460" w:rsidRDefault="0011118A" w:rsidP="0011118A">
      <w:pPr>
        <w:pStyle w:val="Style"/>
        <w:numPr>
          <w:ilvl w:val="0"/>
          <w:numId w:val="44"/>
        </w:numPr>
        <w:spacing w:before="120"/>
        <w:ind w:left="374" w:right="4" w:hanging="355"/>
        <w:jc w:val="both"/>
        <w:rPr>
          <w:sz w:val="22"/>
          <w:szCs w:val="22"/>
        </w:rPr>
      </w:pPr>
      <w:r w:rsidRPr="004A3460">
        <w:rPr>
          <w:sz w:val="22"/>
          <w:szCs w:val="22"/>
        </w:rPr>
        <w:lastRenderedPageBreak/>
        <w:t>Valoriser les investissements informatiques en mettant en exergue les plus-values apportées aux métiers ;</w:t>
      </w:r>
    </w:p>
    <w:p w14:paraId="350C2D54" w14:textId="77777777" w:rsidR="0011118A" w:rsidRPr="004A3460" w:rsidRDefault="0011118A" w:rsidP="0011118A">
      <w:pPr>
        <w:pStyle w:val="Style"/>
        <w:numPr>
          <w:ilvl w:val="0"/>
          <w:numId w:val="44"/>
        </w:numPr>
        <w:spacing w:before="120"/>
        <w:ind w:left="374" w:right="4" w:hanging="355"/>
        <w:rPr>
          <w:sz w:val="22"/>
          <w:szCs w:val="22"/>
        </w:rPr>
      </w:pPr>
      <w:r w:rsidRPr="004A3460">
        <w:rPr>
          <w:sz w:val="22"/>
          <w:szCs w:val="22"/>
        </w:rPr>
        <w:t>Doter les systèmes d’information d’outils de pilotage afin d’anticiper ses défaillances et réduire ses temps d’indisponibilité</w:t>
      </w:r>
      <w:bookmarkEnd w:id="3"/>
      <w:r w:rsidRPr="004A3460">
        <w:rPr>
          <w:sz w:val="22"/>
          <w:szCs w:val="22"/>
        </w:rPr>
        <w:t>.</w:t>
      </w:r>
    </w:p>
    <w:p w14:paraId="2F33C2D6" w14:textId="77777777" w:rsidR="0011118A" w:rsidRPr="004A3460" w:rsidRDefault="0011118A" w:rsidP="0011118A">
      <w:pPr>
        <w:spacing w:after="0"/>
        <w:jc w:val="both"/>
        <w:rPr>
          <w:rFonts w:ascii="Arial" w:hAnsi="Arial" w:cs="Arial"/>
          <w:color w:val="000000" w:themeColor="text1"/>
        </w:rPr>
      </w:pPr>
    </w:p>
    <w:p w14:paraId="6FC664FB" w14:textId="77777777" w:rsidR="0011118A" w:rsidRPr="004A3460" w:rsidRDefault="0011118A" w:rsidP="0011118A">
      <w:pPr>
        <w:pStyle w:val="Style"/>
        <w:spacing w:before="120"/>
        <w:ind w:right="24"/>
        <w:jc w:val="both"/>
        <w:rPr>
          <w:sz w:val="22"/>
          <w:szCs w:val="22"/>
        </w:rPr>
      </w:pPr>
      <w:r w:rsidRPr="004A3460">
        <w:rPr>
          <w:sz w:val="22"/>
          <w:szCs w:val="22"/>
        </w:rPr>
        <w:t>Dans le cadre de l’actualisation de ses systèmes d’information la CDC-CI mettra en place son référentiel d’entreprise dont le rôle stratégique sera de :</w:t>
      </w:r>
    </w:p>
    <w:p w14:paraId="291CD7D6" w14:textId="77777777" w:rsidR="0011118A" w:rsidRPr="004A3460" w:rsidRDefault="0011118A" w:rsidP="0011118A">
      <w:pPr>
        <w:spacing w:after="0" w:line="240" w:lineRule="auto"/>
        <w:ind w:left="1166"/>
        <w:contextualSpacing/>
        <w:rPr>
          <w:rFonts w:ascii="Arial" w:eastAsia="Times New Roman" w:hAnsi="Arial" w:cs="Arial"/>
          <w:lang w:eastAsia="fr-FR"/>
        </w:rPr>
      </w:pPr>
    </w:p>
    <w:p w14:paraId="529100E3" w14:textId="77777777" w:rsidR="0011118A" w:rsidRPr="004A3460" w:rsidRDefault="0011118A" w:rsidP="0011118A">
      <w:pPr>
        <w:pStyle w:val="Paragraphedeliste"/>
        <w:numPr>
          <w:ilvl w:val="0"/>
          <w:numId w:val="42"/>
        </w:numPr>
        <w:jc w:val="both"/>
        <w:rPr>
          <w:rFonts w:ascii="Arial" w:hAnsi="Arial" w:cs="Arial"/>
          <w:color w:val="000000" w:themeColor="text1"/>
        </w:rPr>
      </w:pPr>
      <w:r w:rsidRPr="004A3460">
        <w:rPr>
          <w:rFonts w:ascii="Arial" w:hAnsi="Arial" w:cs="Arial"/>
          <w:color w:val="000000" w:themeColor="text1"/>
        </w:rPr>
        <w:t>Constituer un patrimoine de connaissance pour reprendre des informations sur le métier, les processus, l’organisation, l’architecture applicative et les schémas de données ;</w:t>
      </w:r>
    </w:p>
    <w:p w14:paraId="1FDBDDA2" w14:textId="77777777" w:rsidR="0011118A" w:rsidRPr="004A3460" w:rsidRDefault="0011118A" w:rsidP="0011118A">
      <w:pPr>
        <w:pStyle w:val="Paragraphedeliste"/>
        <w:jc w:val="both"/>
        <w:rPr>
          <w:rFonts w:ascii="Arial" w:hAnsi="Arial" w:cs="Arial"/>
          <w:color w:val="000000" w:themeColor="text1"/>
        </w:rPr>
      </w:pPr>
    </w:p>
    <w:p w14:paraId="50D2492C" w14:textId="77777777" w:rsidR="0011118A" w:rsidRPr="004A3460" w:rsidRDefault="0011118A" w:rsidP="0011118A">
      <w:pPr>
        <w:pStyle w:val="Paragraphedeliste"/>
        <w:numPr>
          <w:ilvl w:val="0"/>
          <w:numId w:val="42"/>
        </w:numPr>
        <w:jc w:val="both"/>
        <w:rPr>
          <w:rFonts w:ascii="Arial" w:hAnsi="Arial" w:cs="Arial"/>
          <w:color w:val="000000" w:themeColor="text1"/>
        </w:rPr>
      </w:pPr>
      <w:r w:rsidRPr="004A3460">
        <w:rPr>
          <w:rFonts w:ascii="Arial" w:hAnsi="Arial" w:cs="Arial"/>
          <w:color w:val="000000" w:themeColor="text1"/>
        </w:rPr>
        <w:t>Fournir un cadre de travail immédiat pour définir des évolutions, bâtir un cahier des charges, évaluer la faisabilité et la cohérence de nouveaux projets.</w:t>
      </w:r>
    </w:p>
    <w:p w14:paraId="0EA73861" w14:textId="5D2AE723" w:rsidR="002420A7" w:rsidRPr="00811E9D" w:rsidRDefault="0011118A" w:rsidP="00811E9D">
      <w:pPr>
        <w:jc w:val="both"/>
        <w:rPr>
          <w:rFonts w:ascii="Arial" w:hAnsi="Arial" w:cs="Arial"/>
          <w:b/>
          <w:bCs/>
          <w:color w:val="000000" w:themeColor="text1"/>
        </w:rPr>
      </w:pPr>
      <w:r w:rsidRPr="004A3460">
        <w:rPr>
          <w:rFonts w:ascii="Arial" w:hAnsi="Arial" w:cs="Arial"/>
          <w:color w:val="000000" w:themeColor="text1"/>
        </w:rPr>
        <w:t xml:space="preserve">Loin d’être une source figée, le </w:t>
      </w:r>
      <w:r w:rsidRPr="004A3460">
        <w:rPr>
          <w:rFonts w:ascii="Arial" w:hAnsi="Arial" w:cs="Arial"/>
          <w:b/>
          <w:bCs/>
          <w:color w:val="000000" w:themeColor="text1"/>
        </w:rPr>
        <w:t xml:space="preserve">référentiel des SI de la CDC-CI </w:t>
      </w:r>
      <w:r w:rsidRPr="004A3460">
        <w:rPr>
          <w:rFonts w:ascii="Arial" w:hAnsi="Arial" w:cs="Arial"/>
          <w:color w:val="000000" w:themeColor="text1"/>
        </w:rPr>
        <w:t xml:space="preserve">évoluera en permanence, au fil des transformations, et participera à la </w:t>
      </w:r>
      <w:r w:rsidRPr="004A3460">
        <w:rPr>
          <w:rFonts w:ascii="Arial" w:hAnsi="Arial" w:cs="Arial"/>
          <w:b/>
          <w:bCs/>
          <w:color w:val="000000" w:themeColor="text1"/>
        </w:rPr>
        <w:t xml:space="preserve">capitalisation du savoir-faire de la CDC-CI </w:t>
      </w:r>
      <w:r w:rsidRPr="004A3460">
        <w:rPr>
          <w:rFonts w:ascii="Arial" w:hAnsi="Arial" w:cs="Arial"/>
          <w:color w:val="000000" w:themeColor="text1"/>
        </w:rPr>
        <w:t xml:space="preserve">afin de </w:t>
      </w:r>
      <w:r w:rsidRPr="004A3460">
        <w:rPr>
          <w:rFonts w:ascii="Arial" w:hAnsi="Arial" w:cs="Arial"/>
          <w:b/>
          <w:bCs/>
          <w:color w:val="000000" w:themeColor="text1"/>
        </w:rPr>
        <w:t>faciliter les prises de décision au niveau stratégique.</w:t>
      </w:r>
    </w:p>
    <w:p w14:paraId="79224521" w14:textId="32C3007F" w:rsidR="003773EC" w:rsidRPr="00811E9D" w:rsidRDefault="003773EC" w:rsidP="003773EC">
      <w:pPr>
        <w:spacing w:after="100" w:afterAutospacing="1" w:line="360" w:lineRule="auto"/>
        <w:jc w:val="both"/>
        <w:rPr>
          <w:rFonts w:ascii="Arial" w:hAnsi="Arial" w:cs="Arial"/>
          <w:b/>
          <w:bCs/>
          <w:color w:val="000000" w:themeColor="text1"/>
          <w:szCs w:val="24"/>
        </w:rPr>
      </w:pPr>
      <w:r w:rsidRPr="00811E9D">
        <w:rPr>
          <w:rFonts w:ascii="Arial" w:hAnsi="Arial" w:cs="Arial"/>
          <w:b/>
          <w:bCs/>
          <w:color w:val="000000" w:themeColor="text1"/>
          <w:szCs w:val="24"/>
        </w:rPr>
        <w:t>ETENDUE DE L'APPUI DU PRESTATAIRE</w:t>
      </w:r>
    </w:p>
    <w:p w14:paraId="2347368C" w14:textId="77777777" w:rsidR="003773EC" w:rsidRPr="004A3460" w:rsidRDefault="003773EC" w:rsidP="003773EC">
      <w:pPr>
        <w:pStyle w:val="Style"/>
        <w:spacing w:line="276" w:lineRule="auto"/>
        <w:ind w:left="23" w:right="19"/>
        <w:jc w:val="both"/>
        <w:rPr>
          <w:sz w:val="22"/>
          <w:szCs w:val="22"/>
        </w:rPr>
      </w:pPr>
      <w:r w:rsidRPr="004A3460">
        <w:rPr>
          <w:sz w:val="22"/>
          <w:szCs w:val="22"/>
        </w:rPr>
        <w:t>Cet appui se déroulera en deux phases suivantes :</w:t>
      </w:r>
    </w:p>
    <w:p w14:paraId="7E045DB7" w14:textId="77777777" w:rsidR="003773EC" w:rsidRPr="004A3460" w:rsidRDefault="003773EC" w:rsidP="003773EC">
      <w:pPr>
        <w:pStyle w:val="Style"/>
        <w:spacing w:line="276" w:lineRule="auto"/>
        <w:ind w:left="23" w:right="19"/>
        <w:jc w:val="both"/>
        <w:rPr>
          <w:sz w:val="22"/>
          <w:szCs w:val="22"/>
        </w:rPr>
      </w:pPr>
    </w:p>
    <w:p w14:paraId="088C32EA" w14:textId="77777777" w:rsidR="003773EC" w:rsidRPr="004A3460" w:rsidRDefault="003773EC" w:rsidP="003773EC">
      <w:pPr>
        <w:pStyle w:val="Style"/>
        <w:spacing w:line="276" w:lineRule="auto"/>
        <w:ind w:left="383" w:right="19"/>
        <w:jc w:val="both"/>
        <w:rPr>
          <w:sz w:val="22"/>
          <w:szCs w:val="22"/>
        </w:rPr>
      </w:pPr>
      <w:r w:rsidRPr="004A3460">
        <w:rPr>
          <w:sz w:val="22"/>
          <w:szCs w:val="22"/>
        </w:rPr>
        <w:t>A – Elaboration du schéma directeur pour la période 2020-2025 ;</w:t>
      </w:r>
    </w:p>
    <w:p w14:paraId="0589F12F" w14:textId="77777777" w:rsidR="003773EC" w:rsidRPr="004A3460" w:rsidRDefault="003773EC" w:rsidP="003773EC">
      <w:pPr>
        <w:pStyle w:val="Style"/>
        <w:spacing w:line="276" w:lineRule="auto"/>
        <w:ind w:right="19"/>
        <w:jc w:val="both"/>
        <w:rPr>
          <w:sz w:val="22"/>
          <w:szCs w:val="22"/>
        </w:rPr>
      </w:pPr>
    </w:p>
    <w:p w14:paraId="17F65811" w14:textId="77777777" w:rsidR="003773EC" w:rsidRPr="004A3460" w:rsidRDefault="003773EC" w:rsidP="003773EC">
      <w:pPr>
        <w:pStyle w:val="Style"/>
        <w:spacing w:line="276" w:lineRule="auto"/>
        <w:ind w:left="383" w:right="19"/>
        <w:jc w:val="both"/>
      </w:pPr>
      <w:r w:rsidRPr="004A3460">
        <w:rPr>
          <w:sz w:val="22"/>
          <w:szCs w:val="22"/>
        </w:rPr>
        <w:t>B- Assistance à la maîtrise d’ouvrage pour l’implémentation des recommandations du SDSI.</w:t>
      </w:r>
    </w:p>
    <w:p w14:paraId="609D3C4C" w14:textId="77777777" w:rsidR="003773EC" w:rsidRPr="004A3460" w:rsidRDefault="003773EC" w:rsidP="003773EC">
      <w:pPr>
        <w:pStyle w:val="Style"/>
        <w:ind w:left="23" w:right="19"/>
        <w:jc w:val="both"/>
        <w:rPr>
          <w:w w:val="89"/>
        </w:rPr>
      </w:pPr>
    </w:p>
    <w:p w14:paraId="0B1F0B53" w14:textId="77777777" w:rsidR="003773EC" w:rsidRPr="00811E9D" w:rsidRDefault="003773EC" w:rsidP="003773EC">
      <w:pPr>
        <w:pStyle w:val="Style"/>
        <w:numPr>
          <w:ilvl w:val="0"/>
          <w:numId w:val="46"/>
        </w:numPr>
        <w:ind w:right="19"/>
        <w:jc w:val="both"/>
        <w:rPr>
          <w:rFonts w:eastAsiaTheme="minorHAnsi"/>
          <w:b/>
          <w:bCs/>
          <w:color w:val="000000" w:themeColor="text1"/>
          <w:sz w:val="22"/>
          <w:lang w:eastAsia="en-US"/>
        </w:rPr>
      </w:pPr>
      <w:r w:rsidRPr="00811E9D">
        <w:rPr>
          <w:rFonts w:eastAsiaTheme="minorHAnsi"/>
          <w:b/>
          <w:bCs/>
          <w:color w:val="000000" w:themeColor="text1"/>
          <w:sz w:val="22"/>
          <w:lang w:eastAsia="en-US"/>
        </w:rPr>
        <w:t>Elaboration du schéma directeur pour la période 2020-2025</w:t>
      </w:r>
    </w:p>
    <w:p w14:paraId="41022F37" w14:textId="77777777" w:rsidR="003773EC" w:rsidRPr="004A3460" w:rsidRDefault="003773EC" w:rsidP="003773EC">
      <w:pPr>
        <w:pStyle w:val="Style"/>
        <w:ind w:left="23" w:right="19"/>
        <w:jc w:val="both"/>
        <w:rPr>
          <w:b/>
          <w:color w:val="000000"/>
          <w:w w:val="89"/>
          <w:sz w:val="14"/>
          <w:szCs w:val="14"/>
        </w:rPr>
      </w:pPr>
    </w:p>
    <w:p w14:paraId="0BDA3670" w14:textId="77777777" w:rsidR="003773EC" w:rsidRPr="004A3460" w:rsidRDefault="003773EC" w:rsidP="003773EC">
      <w:pPr>
        <w:pStyle w:val="Style"/>
        <w:spacing w:line="360" w:lineRule="auto"/>
        <w:ind w:left="33" w:right="19"/>
        <w:jc w:val="both"/>
        <w:rPr>
          <w:sz w:val="22"/>
          <w:szCs w:val="22"/>
        </w:rPr>
      </w:pPr>
      <w:r w:rsidRPr="004A3460">
        <w:rPr>
          <w:sz w:val="22"/>
          <w:szCs w:val="22"/>
        </w:rPr>
        <w:t>L'intervention du prestataire comprendra les actions suivantes :</w:t>
      </w:r>
    </w:p>
    <w:p w14:paraId="4D6717EA" w14:textId="77777777" w:rsidR="003773EC" w:rsidRPr="004A3460" w:rsidRDefault="003773EC" w:rsidP="003773EC">
      <w:pPr>
        <w:pStyle w:val="Style"/>
        <w:numPr>
          <w:ilvl w:val="0"/>
          <w:numId w:val="45"/>
        </w:numPr>
        <w:spacing w:line="360" w:lineRule="auto"/>
        <w:ind w:left="998" w:right="23" w:hanging="278"/>
        <w:jc w:val="both"/>
        <w:rPr>
          <w:sz w:val="22"/>
          <w:szCs w:val="22"/>
        </w:rPr>
      </w:pPr>
      <w:r w:rsidRPr="004A3460">
        <w:rPr>
          <w:sz w:val="22"/>
          <w:szCs w:val="22"/>
        </w:rPr>
        <w:t>un appui méthodologique à la conduite et au suivi du projet lui-même ;</w:t>
      </w:r>
    </w:p>
    <w:p w14:paraId="070D52D0" w14:textId="77777777" w:rsidR="003773EC" w:rsidRPr="004A3460" w:rsidRDefault="003773EC" w:rsidP="003773EC">
      <w:pPr>
        <w:pStyle w:val="Style"/>
        <w:numPr>
          <w:ilvl w:val="0"/>
          <w:numId w:val="45"/>
        </w:numPr>
        <w:spacing w:line="360" w:lineRule="auto"/>
        <w:ind w:left="998" w:right="23" w:hanging="278"/>
        <w:jc w:val="both"/>
        <w:rPr>
          <w:color w:val="000000" w:themeColor="text1"/>
          <w:sz w:val="22"/>
          <w:szCs w:val="22"/>
        </w:rPr>
      </w:pPr>
      <w:r w:rsidRPr="004A3460">
        <w:rPr>
          <w:color w:val="000000" w:themeColor="text1"/>
          <w:sz w:val="22"/>
          <w:szCs w:val="22"/>
        </w:rPr>
        <w:t>la réalisation d’une cartographie fonctionnelle, applicative et technique des SI cibles ;</w:t>
      </w:r>
    </w:p>
    <w:p w14:paraId="252EB122" w14:textId="77777777" w:rsidR="003773EC" w:rsidRPr="004A3460" w:rsidRDefault="003773EC" w:rsidP="003773EC">
      <w:pPr>
        <w:pStyle w:val="Style"/>
        <w:numPr>
          <w:ilvl w:val="0"/>
          <w:numId w:val="45"/>
        </w:numPr>
        <w:spacing w:line="360" w:lineRule="auto"/>
        <w:ind w:left="998" w:right="23" w:hanging="278"/>
        <w:jc w:val="both"/>
        <w:rPr>
          <w:color w:val="000000" w:themeColor="text1"/>
          <w:sz w:val="22"/>
          <w:szCs w:val="22"/>
        </w:rPr>
      </w:pPr>
      <w:r w:rsidRPr="004A3460">
        <w:rPr>
          <w:color w:val="000000" w:themeColor="text1"/>
          <w:sz w:val="22"/>
          <w:szCs w:val="22"/>
        </w:rPr>
        <w:t>la conception d’une stratégie globale de déploiement des SI cibles ;</w:t>
      </w:r>
    </w:p>
    <w:p w14:paraId="0B4E2857" w14:textId="77777777" w:rsidR="003773EC" w:rsidRPr="004A3460" w:rsidRDefault="003773EC" w:rsidP="003773EC">
      <w:pPr>
        <w:pStyle w:val="Style"/>
        <w:numPr>
          <w:ilvl w:val="0"/>
          <w:numId w:val="45"/>
        </w:numPr>
        <w:spacing w:line="360" w:lineRule="auto"/>
        <w:ind w:left="998" w:right="23" w:hanging="278"/>
        <w:jc w:val="both"/>
        <w:rPr>
          <w:color w:val="000000" w:themeColor="text1"/>
          <w:sz w:val="22"/>
          <w:szCs w:val="22"/>
        </w:rPr>
      </w:pPr>
      <w:r w:rsidRPr="004A3460">
        <w:rPr>
          <w:color w:val="000000" w:themeColor="text1"/>
          <w:sz w:val="22"/>
          <w:szCs w:val="22"/>
        </w:rPr>
        <w:t>l’organisation d’ateliers en vue d’une modélisation des processus et de la remontée des souhaits et besoins des usagers ;</w:t>
      </w:r>
    </w:p>
    <w:p w14:paraId="506E53EB" w14:textId="77777777" w:rsidR="003773EC" w:rsidRPr="004A3460" w:rsidRDefault="003773EC" w:rsidP="003773EC">
      <w:pPr>
        <w:pStyle w:val="Style"/>
        <w:numPr>
          <w:ilvl w:val="0"/>
          <w:numId w:val="45"/>
        </w:numPr>
        <w:spacing w:line="360" w:lineRule="auto"/>
        <w:ind w:left="998" w:right="23" w:hanging="278"/>
        <w:jc w:val="both"/>
        <w:rPr>
          <w:color w:val="000000" w:themeColor="text1"/>
          <w:sz w:val="22"/>
          <w:szCs w:val="22"/>
        </w:rPr>
      </w:pPr>
      <w:r w:rsidRPr="004A3460">
        <w:rPr>
          <w:color w:val="000000" w:themeColor="text1"/>
          <w:sz w:val="22"/>
          <w:szCs w:val="22"/>
        </w:rPr>
        <w:t xml:space="preserve">la définition et l'évaluation chiffrée des différents choix fonctionnels et applicatifs </w:t>
      </w:r>
      <w:r w:rsidRPr="004A3460">
        <w:rPr>
          <w:color w:val="000000" w:themeColor="text1"/>
          <w:sz w:val="22"/>
          <w:szCs w:val="22"/>
        </w:rPr>
        <w:softHyphen/>
        <w:t>possibles et leurs implications en termes d'architecture applicative et d'intégration ;</w:t>
      </w:r>
    </w:p>
    <w:p w14:paraId="33962EB2" w14:textId="6F901A82" w:rsidR="003773EC" w:rsidRPr="004A3460" w:rsidRDefault="003773EC" w:rsidP="003773EC">
      <w:pPr>
        <w:pStyle w:val="Style"/>
        <w:numPr>
          <w:ilvl w:val="0"/>
          <w:numId w:val="45"/>
        </w:numPr>
        <w:spacing w:line="360" w:lineRule="auto"/>
        <w:ind w:left="998" w:right="23" w:hanging="278"/>
        <w:jc w:val="both"/>
        <w:rPr>
          <w:sz w:val="22"/>
          <w:szCs w:val="22"/>
        </w:rPr>
      </w:pPr>
      <w:r w:rsidRPr="004A3460">
        <w:rPr>
          <w:color w:val="000000" w:themeColor="text1"/>
          <w:sz w:val="22"/>
          <w:szCs w:val="22"/>
        </w:rPr>
        <w:t>la définition et l'évaluation chiffrées des options techniques possibles concernant</w:t>
      </w:r>
      <w:r w:rsidRPr="004A3460">
        <w:rPr>
          <w:sz w:val="22"/>
          <w:szCs w:val="22"/>
        </w:rPr>
        <w:t xml:space="preserve"> l'architecture matérielle, le système d'exploitation, le système de sécurisation des données, la dématérialisation des processus, les </w:t>
      </w:r>
      <w:r w:rsidRPr="004A3460">
        <w:rPr>
          <w:color w:val="000000" w:themeColor="text1"/>
          <w:sz w:val="22"/>
          <w:szCs w:val="22"/>
        </w:rPr>
        <w:t>paiements</w:t>
      </w:r>
      <w:r w:rsidRPr="004A3460">
        <w:rPr>
          <w:sz w:val="22"/>
          <w:szCs w:val="22"/>
        </w:rPr>
        <w:t xml:space="preserve"> électroniques, </w:t>
      </w:r>
      <w:r w:rsidR="00C11176" w:rsidRPr="004A3460">
        <w:rPr>
          <w:sz w:val="22"/>
          <w:szCs w:val="22"/>
        </w:rPr>
        <w:t>etc.</w:t>
      </w:r>
      <w:r w:rsidRPr="004A3460">
        <w:rPr>
          <w:sz w:val="22"/>
          <w:szCs w:val="22"/>
        </w:rPr>
        <w:t> ; </w:t>
      </w:r>
    </w:p>
    <w:p w14:paraId="238A31B7" w14:textId="77777777" w:rsidR="003773EC" w:rsidRPr="004A3460" w:rsidRDefault="003773EC" w:rsidP="003773EC">
      <w:pPr>
        <w:pStyle w:val="Style"/>
        <w:numPr>
          <w:ilvl w:val="0"/>
          <w:numId w:val="45"/>
        </w:numPr>
        <w:spacing w:line="360" w:lineRule="auto"/>
        <w:ind w:left="998" w:right="23" w:hanging="278"/>
        <w:jc w:val="both"/>
        <w:rPr>
          <w:sz w:val="22"/>
          <w:szCs w:val="22"/>
        </w:rPr>
      </w:pPr>
      <w:r w:rsidRPr="004A3460">
        <w:rPr>
          <w:sz w:val="22"/>
          <w:szCs w:val="22"/>
        </w:rPr>
        <w:t xml:space="preserve">la définition et </w:t>
      </w:r>
      <w:r w:rsidRPr="004A3460">
        <w:rPr>
          <w:color w:val="000000" w:themeColor="text1"/>
          <w:sz w:val="22"/>
          <w:szCs w:val="22"/>
        </w:rPr>
        <w:t>l'évaluation</w:t>
      </w:r>
      <w:r w:rsidRPr="004A3460">
        <w:rPr>
          <w:sz w:val="22"/>
          <w:szCs w:val="22"/>
        </w:rPr>
        <w:t xml:space="preserve"> des solutions techniques envisageables en matière de télétransmissions internes et externes au réseau de la CDC-CI ;</w:t>
      </w:r>
    </w:p>
    <w:p w14:paraId="07A20529" w14:textId="621BE75D" w:rsidR="003773EC" w:rsidRPr="004A3460" w:rsidRDefault="003773EC" w:rsidP="003773EC">
      <w:pPr>
        <w:pStyle w:val="Style"/>
        <w:numPr>
          <w:ilvl w:val="0"/>
          <w:numId w:val="45"/>
        </w:numPr>
        <w:spacing w:line="360" w:lineRule="auto"/>
        <w:ind w:left="998" w:right="23" w:hanging="278"/>
        <w:jc w:val="both"/>
        <w:rPr>
          <w:sz w:val="22"/>
          <w:szCs w:val="22"/>
        </w:rPr>
      </w:pPr>
      <w:r w:rsidRPr="004A3460">
        <w:rPr>
          <w:sz w:val="22"/>
          <w:szCs w:val="22"/>
        </w:rPr>
        <w:t xml:space="preserve">la définition et </w:t>
      </w:r>
      <w:r w:rsidRPr="004A3460">
        <w:rPr>
          <w:color w:val="000000" w:themeColor="text1"/>
          <w:sz w:val="22"/>
          <w:szCs w:val="22"/>
        </w:rPr>
        <w:t>l’évaluation</w:t>
      </w:r>
      <w:r w:rsidRPr="004A3460">
        <w:rPr>
          <w:sz w:val="22"/>
          <w:szCs w:val="22"/>
        </w:rPr>
        <w:t xml:space="preserve"> des options claires concernant la transformation </w:t>
      </w:r>
      <w:r w:rsidRPr="004A3460">
        <w:rPr>
          <w:sz w:val="22"/>
          <w:szCs w:val="22"/>
        </w:rPr>
        <w:lastRenderedPageBreak/>
        <w:t xml:space="preserve">numérique de la CDC-CI notamment : l’externalisation, le cloud, la prestation électronique des services, le workflow, </w:t>
      </w:r>
      <w:r w:rsidR="00C11176" w:rsidRPr="004A3460">
        <w:rPr>
          <w:sz w:val="22"/>
          <w:szCs w:val="22"/>
        </w:rPr>
        <w:t>etc.</w:t>
      </w:r>
      <w:r w:rsidRPr="004A3460">
        <w:rPr>
          <w:sz w:val="22"/>
          <w:szCs w:val="22"/>
        </w:rPr>
        <w:t> ;</w:t>
      </w:r>
    </w:p>
    <w:p w14:paraId="6DACBAE7" w14:textId="77777777" w:rsidR="003773EC" w:rsidRPr="004A3460" w:rsidRDefault="003773EC" w:rsidP="003773EC">
      <w:pPr>
        <w:pStyle w:val="Style"/>
        <w:numPr>
          <w:ilvl w:val="0"/>
          <w:numId w:val="45"/>
        </w:numPr>
        <w:spacing w:line="360" w:lineRule="auto"/>
        <w:ind w:left="998" w:right="23" w:hanging="278"/>
        <w:jc w:val="both"/>
        <w:rPr>
          <w:sz w:val="22"/>
          <w:szCs w:val="22"/>
        </w:rPr>
      </w:pPr>
      <w:r w:rsidRPr="004A3460">
        <w:rPr>
          <w:sz w:val="22"/>
          <w:szCs w:val="22"/>
        </w:rPr>
        <w:t xml:space="preserve">l'analyse des </w:t>
      </w:r>
      <w:r w:rsidRPr="004A3460">
        <w:rPr>
          <w:color w:val="000000" w:themeColor="text1"/>
          <w:sz w:val="22"/>
          <w:szCs w:val="22"/>
        </w:rPr>
        <w:t>implications</w:t>
      </w:r>
      <w:r w:rsidRPr="004A3460">
        <w:rPr>
          <w:sz w:val="22"/>
          <w:szCs w:val="22"/>
        </w:rPr>
        <w:t xml:space="preserve"> sur l'organisation interne de la CDC-CI de solutions progicielles ou spécifiques envisageables ;</w:t>
      </w:r>
    </w:p>
    <w:p w14:paraId="168B14ED" w14:textId="77777777" w:rsidR="003773EC" w:rsidRPr="004A3460" w:rsidRDefault="003773EC" w:rsidP="003773EC">
      <w:pPr>
        <w:pStyle w:val="Style"/>
        <w:numPr>
          <w:ilvl w:val="0"/>
          <w:numId w:val="45"/>
        </w:numPr>
        <w:spacing w:line="360" w:lineRule="auto"/>
        <w:ind w:left="998" w:right="23" w:hanging="278"/>
        <w:jc w:val="both"/>
        <w:rPr>
          <w:sz w:val="22"/>
          <w:szCs w:val="22"/>
        </w:rPr>
      </w:pPr>
      <w:r w:rsidRPr="004A3460">
        <w:rPr>
          <w:sz w:val="22"/>
          <w:szCs w:val="22"/>
        </w:rPr>
        <w:t xml:space="preserve"> l’évaluation budgétaire par année de la mise en œuvre </w:t>
      </w:r>
      <w:r w:rsidRPr="004A3460">
        <w:rPr>
          <w:color w:val="000000" w:themeColor="text1"/>
          <w:sz w:val="22"/>
          <w:szCs w:val="22"/>
        </w:rPr>
        <w:t>du</w:t>
      </w:r>
      <w:r w:rsidRPr="004A3460">
        <w:rPr>
          <w:sz w:val="22"/>
          <w:szCs w:val="22"/>
        </w:rPr>
        <w:t xml:space="preserve"> SDSI.</w:t>
      </w:r>
    </w:p>
    <w:p w14:paraId="70AE75E0" w14:textId="77777777" w:rsidR="003773EC" w:rsidRPr="004A3460" w:rsidRDefault="003773EC" w:rsidP="003773EC">
      <w:pPr>
        <w:pStyle w:val="Style"/>
        <w:ind w:left="33" w:right="19"/>
        <w:jc w:val="both"/>
        <w:rPr>
          <w:b/>
          <w:sz w:val="14"/>
          <w:szCs w:val="14"/>
          <w:u w:val="single"/>
        </w:rPr>
      </w:pPr>
    </w:p>
    <w:p w14:paraId="6FED11E6" w14:textId="77777777" w:rsidR="003773EC" w:rsidRPr="004A3460" w:rsidRDefault="003773EC" w:rsidP="003773EC">
      <w:pPr>
        <w:pStyle w:val="Style"/>
        <w:ind w:left="33" w:right="19"/>
        <w:jc w:val="both"/>
        <w:rPr>
          <w:b/>
          <w:sz w:val="14"/>
          <w:szCs w:val="14"/>
          <w:u w:val="single"/>
        </w:rPr>
      </w:pPr>
    </w:p>
    <w:p w14:paraId="74D4AAC0" w14:textId="77777777" w:rsidR="003773EC" w:rsidRPr="004A3460" w:rsidRDefault="003773EC" w:rsidP="003773EC">
      <w:pPr>
        <w:pStyle w:val="Style"/>
        <w:ind w:right="14"/>
        <w:jc w:val="both"/>
        <w:rPr>
          <w:b/>
          <w:bCs/>
          <w:color w:val="000000"/>
          <w:w w:val="82"/>
          <w:sz w:val="2"/>
          <w:szCs w:val="8"/>
        </w:rPr>
      </w:pPr>
    </w:p>
    <w:p w14:paraId="1DA76DE1" w14:textId="77777777" w:rsidR="003773EC" w:rsidRPr="004A3460" w:rsidRDefault="003773EC" w:rsidP="003773EC">
      <w:pPr>
        <w:pStyle w:val="Style"/>
        <w:numPr>
          <w:ilvl w:val="0"/>
          <w:numId w:val="46"/>
        </w:numPr>
        <w:ind w:right="19"/>
        <w:jc w:val="both"/>
        <w:rPr>
          <w:rFonts w:eastAsiaTheme="minorHAnsi"/>
          <w:b/>
          <w:bCs/>
          <w:color w:val="000000" w:themeColor="text1"/>
          <w:lang w:eastAsia="en-US"/>
        </w:rPr>
      </w:pPr>
      <w:r w:rsidRPr="004A3460">
        <w:rPr>
          <w:rFonts w:eastAsiaTheme="minorHAnsi"/>
          <w:b/>
          <w:bCs/>
          <w:color w:val="000000" w:themeColor="text1"/>
          <w:lang w:eastAsia="en-US"/>
        </w:rPr>
        <w:t>- Assistance à maîtrise d’ouvrage pour l’implémentation des recommandations du SDSI</w:t>
      </w:r>
    </w:p>
    <w:p w14:paraId="3B2F1A65" w14:textId="5863B78E" w:rsidR="003773EC" w:rsidRPr="004A3460" w:rsidRDefault="003773EC" w:rsidP="003773EC">
      <w:pPr>
        <w:pStyle w:val="Style"/>
        <w:ind w:left="383" w:right="19"/>
        <w:jc w:val="both"/>
        <w:rPr>
          <w:rFonts w:eastAsiaTheme="minorHAnsi"/>
          <w:b/>
          <w:bCs/>
          <w:color w:val="000000" w:themeColor="text1"/>
          <w:lang w:eastAsia="en-US"/>
        </w:rPr>
      </w:pPr>
    </w:p>
    <w:p w14:paraId="19145D60" w14:textId="57E68943" w:rsidR="003773EC" w:rsidRPr="004A3460" w:rsidRDefault="003773EC" w:rsidP="003773EC">
      <w:pPr>
        <w:spacing w:line="276" w:lineRule="auto"/>
        <w:jc w:val="both"/>
        <w:rPr>
          <w:rFonts w:ascii="Arial" w:hAnsi="Arial" w:cs="Arial"/>
        </w:rPr>
      </w:pPr>
      <w:r w:rsidRPr="004A3460">
        <w:rPr>
          <w:rFonts w:ascii="Arial" w:hAnsi="Arial" w:cs="Arial"/>
        </w:rPr>
        <w:t xml:space="preserve">Le prestataire doit apporter à la CDC-CI une démarche méthodologique et une assistance pour la maîtrise d'ouvrage de l'ensemble des projets et des recommandations du SDSI afin d'atteindre les objectifs visés en respectant le </w:t>
      </w:r>
      <w:r w:rsidR="00811E9D" w:rsidRPr="004A3460">
        <w:rPr>
          <w:rFonts w:ascii="Arial" w:hAnsi="Arial" w:cs="Arial"/>
        </w:rPr>
        <w:t>triptyque :</w:t>
      </w:r>
      <w:r w:rsidRPr="004A3460">
        <w:rPr>
          <w:rFonts w:ascii="Arial" w:hAnsi="Arial" w:cs="Arial"/>
        </w:rPr>
        <w:t xml:space="preserve"> qualité, coûts, délais tout en assurant la gestion du risque projet.</w:t>
      </w:r>
    </w:p>
    <w:p w14:paraId="3D4EE6B2" w14:textId="77777777" w:rsidR="003773EC" w:rsidRPr="004A3460" w:rsidRDefault="003773EC" w:rsidP="003773EC">
      <w:pPr>
        <w:spacing w:line="276" w:lineRule="auto"/>
        <w:jc w:val="both"/>
        <w:rPr>
          <w:rFonts w:ascii="Arial" w:hAnsi="Arial" w:cs="Arial"/>
        </w:rPr>
      </w:pPr>
      <w:r w:rsidRPr="004A3460">
        <w:rPr>
          <w:rFonts w:ascii="Arial" w:hAnsi="Arial" w:cs="Arial"/>
        </w:rPr>
        <w:t>L'intervention du prestataire comprendra les actions suivantes :</w:t>
      </w:r>
    </w:p>
    <w:p w14:paraId="16F504B2" w14:textId="77777777" w:rsidR="003773EC" w:rsidRPr="004A3460" w:rsidRDefault="003773EC" w:rsidP="003773EC">
      <w:pPr>
        <w:pStyle w:val="Style"/>
        <w:numPr>
          <w:ilvl w:val="0"/>
          <w:numId w:val="47"/>
        </w:numPr>
        <w:spacing w:line="360" w:lineRule="auto"/>
        <w:ind w:left="720" w:right="23"/>
        <w:jc w:val="both"/>
        <w:rPr>
          <w:sz w:val="22"/>
          <w:szCs w:val="22"/>
        </w:rPr>
      </w:pPr>
      <w:r w:rsidRPr="004A3460">
        <w:rPr>
          <w:sz w:val="22"/>
          <w:szCs w:val="22"/>
        </w:rPr>
        <w:t xml:space="preserve"> l’élaboration des cahiers de charges ;</w:t>
      </w:r>
    </w:p>
    <w:p w14:paraId="50C1E5D2" w14:textId="77777777" w:rsidR="003773EC" w:rsidRPr="004A3460" w:rsidRDefault="003773EC" w:rsidP="003773EC">
      <w:pPr>
        <w:pStyle w:val="Style"/>
        <w:numPr>
          <w:ilvl w:val="0"/>
          <w:numId w:val="47"/>
        </w:numPr>
        <w:spacing w:line="360" w:lineRule="auto"/>
        <w:ind w:left="998" w:right="23" w:hanging="278"/>
        <w:jc w:val="both"/>
        <w:rPr>
          <w:sz w:val="22"/>
          <w:szCs w:val="22"/>
        </w:rPr>
      </w:pPr>
      <w:r w:rsidRPr="004A3460">
        <w:rPr>
          <w:sz w:val="22"/>
          <w:szCs w:val="22"/>
        </w:rPr>
        <w:t>l’assistance dans la sélection des maîtres d'œuvres et l’accompagnement dans le pilotage des projets ;</w:t>
      </w:r>
    </w:p>
    <w:p w14:paraId="399A9C3B" w14:textId="77777777" w:rsidR="003773EC" w:rsidRPr="004A3460" w:rsidRDefault="003773EC" w:rsidP="003773EC">
      <w:pPr>
        <w:pStyle w:val="Style"/>
        <w:numPr>
          <w:ilvl w:val="0"/>
          <w:numId w:val="47"/>
        </w:numPr>
        <w:spacing w:line="360" w:lineRule="auto"/>
        <w:ind w:left="998" w:right="23" w:hanging="278"/>
        <w:jc w:val="both"/>
        <w:rPr>
          <w:sz w:val="22"/>
          <w:szCs w:val="22"/>
        </w:rPr>
      </w:pPr>
      <w:r w:rsidRPr="004A3460">
        <w:rPr>
          <w:sz w:val="22"/>
          <w:szCs w:val="22"/>
        </w:rPr>
        <w:t>le conseil pour permettre le bon aboutissement des projets ;</w:t>
      </w:r>
    </w:p>
    <w:p w14:paraId="7B684F55" w14:textId="77777777" w:rsidR="003773EC" w:rsidRPr="004A3460" w:rsidRDefault="003773EC" w:rsidP="003773EC">
      <w:pPr>
        <w:pStyle w:val="Style"/>
        <w:numPr>
          <w:ilvl w:val="0"/>
          <w:numId w:val="47"/>
        </w:numPr>
        <w:spacing w:line="360" w:lineRule="auto"/>
        <w:ind w:left="998" w:right="23" w:hanging="278"/>
        <w:jc w:val="both"/>
        <w:rPr>
          <w:sz w:val="22"/>
          <w:szCs w:val="22"/>
        </w:rPr>
      </w:pPr>
      <w:r w:rsidRPr="004A3460">
        <w:rPr>
          <w:sz w:val="22"/>
          <w:szCs w:val="22"/>
        </w:rPr>
        <w:t>la gestion des risques liés aux projets ;</w:t>
      </w:r>
    </w:p>
    <w:p w14:paraId="6BB87027" w14:textId="77777777" w:rsidR="003773EC" w:rsidRPr="004A3460" w:rsidRDefault="003773EC" w:rsidP="003773EC">
      <w:pPr>
        <w:pStyle w:val="Style"/>
        <w:numPr>
          <w:ilvl w:val="0"/>
          <w:numId w:val="47"/>
        </w:numPr>
        <w:spacing w:line="360" w:lineRule="auto"/>
        <w:ind w:left="998" w:right="23" w:hanging="278"/>
        <w:jc w:val="both"/>
        <w:rPr>
          <w:sz w:val="22"/>
          <w:szCs w:val="22"/>
        </w:rPr>
      </w:pPr>
      <w:r w:rsidRPr="004A3460">
        <w:rPr>
          <w:sz w:val="22"/>
          <w:szCs w:val="22"/>
        </w:rPr>
        <w:t>la réalisation des études préalables de faisabilité économique, technologique.</w:t>
      </w:r>
    </w:p>
    <w:p w14:paraId="6EF40A97" w14:textId="77777777" w:rsidR="003773EC" w:rsidRPr="004A3460" w:rsidRDefault="003773EC" w:rsidP="003773EC">
      <w:pPr>
        <w:spacing w:after="100" w:afterAutospacing="1" w:line="360" w:lineRule="auto"/>
        <w:jc w:val="both"/>
        <w:rPr>
          <w:rFonts w:ascii="Arial" w:hAnsi="Arial" w:cs="Arial"/>
          <w:b/>
          <w:bCs/>
          <w:color w:val="000000" w:themeColor="text1"/>
          <w:sz w:val="24"/>
          <w:szCs w:val="24"/>
        </w:rPr>
      </w:pPr>
    </w:p>
    <w:p w14:paraId="78071079" w14:textId="38A8B378" w:rsidR="002761FA" w:rsidRPr="004A3460" w:rsidRDefault="002761FA" w:rsidP="0073278E">
      <w:pPr>
        <w:pStyle w:val="Paragraphedeliste"/>
        <w:numPr>
          <w:ilvl w:val="0"/>
          <w:numId w:val="29"/>
        </w:numPr>
        <w:spacing w:after="100" w:afterAutospacing="1" w:line="360" w:lineRule="auto"/>
        <w:jc w:val="both"/>
        <w:rPr>
          <w:rFonts w:ascii="Arial" w:eastAsia="Times New Roman" w:hAnsi="Arial" w:cs="Arial"/>
          <w:b/>
          <w:color w:val="0E408A"/>
          <w:lang w:eastAsia="fr-FR"/>
        </w:rPr>
      </w:pPr>
      <w:r w:rsidRPr="004A3460">
        <w:rPr>
          <w:rFonts w:ascii="Arial" w:eastAsia="Times New Roman" w:hAnsi="Arial" w:cs="Arial"/>
          <w:b/>
          <w:color w:val="0E408A"/>
          <w:lang w:eastAsia="fr-FR"/>
        </w:rPr>
        <w:t>Données de la mission</w:t>
      </w:r>
    </w:p>
    <w:tbl>
      <w:tblPr>
        <w:tblW w:w="9211" w:type="dxa"/>
        <w:tblInd w:w="-147" w:type="dxa"/>
        <w:tblCellMar>
          <w:left w:w="70" w:type="dxa"/>
          <w:right w:w="70" w:type="dxa"/>
        </w:tblCellMar>
        <w:tblLook w:val="04A0" w:firstRow="1" w:lastRow="0" w:firstColumn="1" w:lastColumn="0" w:noHBand="0" w:noVBand="1"/>
      </w:tblPr>
      <w:tblGrid>
        <w:gridCol w:w="1843"/>
        <w:gridCol w:w="7368"/>
      </w:tblGrid>
      <w:tr w:rsidR="002761FA" w:rsidRPr="004A3460" w14:paraId="69465BF1" w14:textId="77777777" w:rsidTr="004A3460">
        <w:trPr>
          <w:trHeight w:val="42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A7DE6" w14:textId="77777777" w:rsidR="002761FA" w:rsidRPr="004A3460" w:rsidRDefault="002761FA" w:rsidP="00097238">
            <w:pPr>
              <w:spacing w:after="100" w:afterAutospacing="1" w:line="360" w:lineRule="auto"/>
              <w:rPr>
                <w:rFonts w:ascii="Arial" w:eastAsia="Times New Roman" w:hAnsi="Arial" w:cs="Arial"/>
                <w:b/>
                <w:bCs/>
                <w:color w:val="0E408A"/>
                <w:lang w:eastAsia="fr-FR"/>
              </w:rPr>
            </w:pPr>
            <w:r w:rsidRPr="004A3460">
              <w:rPr>
                <w:rFonts w:ascii="Arial" w:eastAsia="Times New Roman" w:hAnsi="Arial" w:cs="Arial"/>
                <w:b/>
                <w:bCs/>
                <w:color w:val="0E408A"/>
                <w:lang w:eastAsia="fr-FR"/>
              </w:rPr>
              <w:t xml:space="preserve">Nombre de jours </w:t>
            </w:r>
          </w:p>
        </w:tc>
        <w:tc>
          <w:tcPr>
            <w:tcW w:w="7368" w:type="dxa"/>
            <w:tcBorders>
              <w:top w:val="single" w:sz="4" w:space="0" w:color="auto"/>
              <w:left w:val="nil"/>
              <w:bottom w:val="single" w:sz="4" w:space="0" w:color="auto"/>
              <w:right w:val="single" w:sz="4" w:space="0" w:color="auto"/>
            </w:tcBorders>
            <w:shd w:val="clear" w:color="auto" w:fill="auto"/>
            <w:noWrap/>
            <w:vAlign w:val="center"/>
          </w:tcPr>
          <w:p w14:paraId="474CD2F8" w14:textId="5A2C2307" w:rsidR="002761FA" w:rsidRPr="004A3460" w:rsidRDefault="004A3460" w:rsidP="00097238">
            <w:pPr>
              <w:spacing w:after="100" w:afterAutospacing="1" w:line="360" w:lineRule="auto"/>
              <w:ind w:right="204"/>
              <w:rPr>
                <w:rFonts w:ascii="Arial" w:eastAsia="Times New Roman" w:hAnsi="Arial" w:cs="Arial"/>
                <w:color w:val="000000"/>
                <w:lang w:eastAsia="fr-FR"/>
              </w:rPr>
            </w:pPr>
            <w:r w:rsidRPr="004A3460">
              <w:rPr>
                <w:rFonts w:ascii="Arial" w:eastAsia="Times New Roman" w:hAnsi="Arial" w:cs="Arial"/>
                <w:color w:val="000000"/>
                <w:lang w:eastAsia="fr-FR"/>
              </w:rPr>
              <w:t xml:space="preserve">60 </w:t>
            </w:r>
            <w:r w:rsidR="002934E0" w:rsidRPr="004A3460">
              <w:rPr>
                <w:rFonts w:ascii="Arial" w:eastAsia="Times New Roman" w:hAnsi="Arial" w:cs="Arial"/>
                <w:color w:val="000000"/>
                <w:lang w:eastAsia="fr-FR"/>
              </w:rPr>
              <w:t xml:space="preserve">jours </w:t>
            </w:r>
          </w:p>
        </w:tc>
      </w:tr>
      <w:tr w:rsidR="002761FA" w:rsidRPr="004A3460" w14:paraId="2A2B0F30" w14:textId="77777777" w:rsidTr="004A3460">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2350" w14:textId="2BCE85DA" w:rsidR="002761FA" w:rsidRPr="004A3460" w:rsidRDefault="00D959E5" w:rsidP="00097238">
            <w:pPr>
              <w:spacing w:after="100" w:afterAutospacing="1" w:line="360" w:lineRule="auto"/>
              <w:rPr>
                <w:rFonts w:ascii="Arial" w:eastAsia="Times New Roman" w:hAnsi="Arial" w:cs="Arial"/>
                <w:b/>
                <w:bCs/>
                <w:color w:val="000000"/>
                <w:lang w:eastAsia="fr-FR"/>
              </w:rPr>
            </w:pPr>
            <w:r w:rsidRPr="004A3460">
              <w:rPr>
                <w:rFonts w:ascii="Arial" w:eastAsia="Times New Roman" w:hAnsi="Arial" w:cs="Arial"/>
                <w:b/>
                <w:bCs/>
                <w:color w:val="0E408A"/>
                <w:lang w:eastAsia="fr-FR"/>
              </w:rPr>
              <w:t>Approche</w:t>
            </w:r>
          </w:p>
        </w:tc>
        <w:tc>
          <w:tcPr>
            <w:tcW w:w="7368" w:type="dxa"/>
            <w:tcBorders>
              <w:top w:val="single" w:sz="4" w:space="0" w:color="auto"/>
              <w:left w:val="nil"/>
              <w:bottom w:val="single" w:sz="4" w:space="0" w:color="auto"/>
              <w:right w:val="single" w:sz="4" w:space="0" w:color="auto"/>
            </w:tcBorders>
            <w:shd w:val="clear" w:color="auto" w:fill="auto"/>
            <w:noWrap/>
            <w:vAlign w:val="bottom"/>
          </w:tcPr>
          <w:p w14:paraId="43518A15" w14:textId="458DF900" w:rsidR="00152096" w:rsidRPr="004A3460" w:rsidRDefault="00D959E5" w:rsidP="00D959E5">
            <w:pPr>
              <w:spacing w:after="100" w:afterAutospacing="1" w:line="360" w:lineRule="auto"/>
              <w:jc w:val="both"/>
              <w:rPr>
                <w:rFonts w:ascii="Arial" w:eastAsia="Times New Roman" w:hAnsi="Arial" w:cs="Arial"/>
                <w:lang w:eastAsia="fr-FR"/>
              </w:rPr>
            </w:pPr>
            <w:r w:rsidRPr="004A3460">
              <w:rPr>
                <w:rFonts w:ascii="Arial" w:eastAsia="Times New Roman" w:hAnsi="Arial" w:cs="Arial"/>
                <w:lang w:eastAsia="fr-FR"/>
              </w:rPr>
              <w:t>- Une approche globale qui intègre l'ensemble des domaines fonctionnels, organisationnels et techniques de la CDC-CI ;</w:t>
            </w:r>
            <w:r w:rsidR="007B2624" w:rsidRPr="004A3460">
              <w:rPr>
                <w:rFonts w:ascii="Arial" w:eastAsia="Times New Roman" w:hAnsi="Arial" w:cs="Arial"/>
                <w:lang w:eastAsia="fr-FR"/>
              </w:rPr>
              <w:br/>
              <w:t xml:space="preserve">- </w:t>
            </w:r>
            <w:r w:rsidRPr="004A3460">
              <w:rPr>
                <w:rFonts w:ascii="Arial" w:eastAsia="Times New Roman" w:hAnsi="Arial" w:cs="Arial"/>
                <w:lang w:eastAsia="fr-FR"/>
              </w:rPr>
              <w:t>Une approche visant à optimiser les ressources, les processus e</w:t>
            </w:r>
            <w:r w:rsidR="002C60E1" w:rsidRPr="004A3460">
              <w:rPr>
                <w:rFonts w:ascii="Arial" w:eastAsia="Times New Roman" w:hAnsi="Arial" w:cs="Arial"/>
                <w:lang w:eastAsia="fr-FR"/>
              </w:rPr>
              <w:t>t l'organisation de la CDC-CI ;</w:t>
            </w:r>
            <w:r w:rsidR="007B2624" w:rsidRPr="004A3460">
              <w:rPr>
                <w:rFonts w:ascii="Arial" w:eastAsia="Times New Roman" w:hAnsi="Arial" w:cs="Arial"/>
                <w:lang w:eastAsia="fr-FR"/>
              </w:rPr>
              <w:br/>
              <w:t xml:space="preserve">- </w:t>
            </w:r>
            <w:r w:rsidRPr="004A3460">
              <w:rPr>
                <w:rFonts w:ascii="Arial" w:eastAsia="Times New Roman" w:hAnsi="Arial" w:cs="Arial"/>
                <w:lang w:eastAsia="fr-FR"/>
              </w:rPr>
              <w:t>Une approche pragmatique s’inspirant en priorité de toutes les expériences et bonnes pratiques d’organismes comparables ;</w:t>
            </w:r>
            <w:r w:rsidR="007B2624" w:rsidRPr="004A3460">
              <w:rPr>
                <w:rFonts w:ascii="Arial" w:eastAsia="Times New Roman" w:hAnsi="Arial" w:cs="Arial"/>
                <w:lang w:eastAsia="fr-FR"/>
              </w:rPr>
              <w:br/>
              <w:t xml:space="preserve">- </w:t>
            </w:r>
            <w:r w:rsidRPr="004A3460">
              <w:rPr>
                <w:rFonts w:ascii="Arial" w:eastAsia="Times New Roman" w:hAnsi="Arial" w:cs="Arial"/>
                <w:lang w:eastAsia="fr-FR"/>
              </w:rPr>
              <w:t>Une approche participative, s'appuyant sur les ressources de la CDC-CI en vue d’une appropriation des objectifs et des conclusions de l'étude par l'ensemble du personnel concerné.</w:t>
            </w:r>
          </w:p>
        </w:tc>
      </w:tr>
      <w:tr w:rsidR="002761FA" w:rsidRPr="004A3460" w14:paraId="6C563177" w14:textId="77777777" w:rsidTr="004A3460">
        <w:trPr>
          <w:trHeight w:val="315"/>
        </w:trPr>
        <w:tc>
          <w:tcPr>
            <w:tcW w:w="1843" w:type="dxa"/>
            <w:tcBorders>
              <w:top w:val="single" w:sz="4" w:space="0" w:color="auto"/>
              <w:left w:val="single" w:sz="4" w:space="0" w:color="auto"/>
              <w:right w:val="single" w:sz="4" w:space="0" w:color="auto"/>
            </w:tcBorders>
            <w:shd w:val="clear" w:color="auto" w:fill="auto"/>
            <w:noWrap/>
            <w:vAlign w:val="center"/>
            <w:hideMark/>
          </w:tcPr>
          <w:p w14:paraId="50F269D2" w14:textId="77777777" w:rsidR="002761FA" w:rsidRPr="004A3460" w:rsidRDefault="002761FA" w:rsidP="00097238">
            <w:pPr>
              <w:spacing w:after="100" w:afterAutospacing="1" w:line="360" w:lineRule="auto"/>
              <w:rPr>
                <w:rFonts w:ascii="Arial" w:eastAsia="Times New Roman" w:hAnsi="Arial" w:cs="Arial"/>
                <w:b/>
                <w:bCs/>
                <w:color w:val="000000"/>
                <w:lang w:eastAsia="fr-FR"/>
              </w:rPr>
            </w:pPr>
            <w:r w:rsidRPr="004A3460">
              <w:rPr>
                <w:rFonts w:ascii="Arial" w:eastAsia="Times New Roman" w:hAnsi="Arial" w:cs="Arial"/>
                <w:b/>
                <w:bCs/>
                <w:color w:val="0E408A"/>
                <w:lang w:eastAsia="fr-FR"/>
              </w:rPr>
              <w:t>Activités</w:t>
            </w:r>
          </w:p>
        </w:tc>
        <w:tc>
          <w:tcPr>
            <w:tcW w:w="7368" w:type="dxa"/>
            <w:tcBorders>
              <w:top w:val="single" w:sz="4" w:space="0" w:color="auto"/>
              <w:left w:val="nil"/>
              <w:right w:val="single" w:sz="4" w:space="0" w:color="auto"/>
            </w:tcBorders>
            <w:shd w:val="clear" w:color="auto" w:fill="auto"/>
            <w:noWrap/>
            <w:vAlign w:val="bottom"/>
          </w:tcPr>
          <w:p w14:paraId="7ED27EC4" w14:textId="2FC26B78" w:rsidR="00596E2E" w:rsidRPr="004A3460" w:rsidRDefault="0040690F" w:rsidP="004704AC">
            <w:pPr>
              <w:spacing w:before="60" w:after="100" w:afterAutospacing="1" w:line="360" w:lineRule="auto"/>
              <w:ind w:right="204"/>
              <w:jc w:val="both"/>
              <w:rPr>
                <w:rFonts w:ascii="Arial" w:eastAsia="Times New Roman" w:hAnsi="Arial" w:cs="Arial"/>
                <w:iCs/>
                <w:color w:val="000000"/>
                <w:lang w:val="fr-BE" w:eastAsia="fr-FR"/>
              </w:rPr>
            </w:pPr>
            <w:r w:rsidRPr="004A3460">
              <w:rPr>
                <w:rFonts w:ascii="Arial" w:eastAsia="Times New Roman" w:hAnsi="Arial" w:cs="Arial"/>
                <w:iCs/>
                <w:color w:val="000000"/>
                <w:lang w:val="fr-BE" w:eastAsia="fr-FR"/>
              </w:rPr>
              <w:t>Entretiens</w:t>
            </w:r>
            <w:r w:rsidR="00152096" w:rsidRPr="004A3460">
              <w:rPr>
                <w:rFonts w:ascii="Arial" w:eastAsia="Times New Roman" w:hAnsi="Arial" w:cs="Arial"/>
                <w:iCs/>
                <w:color w:val="000000"/>
                <w:lang w:val="fr-BE" w:eastAsia="fr-FR"/>
              </w:rPr>
              <w:t xml:space="preserve"> </w:t>
            </w:r>
            <w:r w:rsidR="00B72543" w:rsidRPr="004A3460">
              <w:rPr>
                <w:rFonts w:ascii="Arial" w:eastAsia="Times New Roman" w:hAnsi="Arial" w:cs="Arial"/>
                <w:iCs/>
                <w:color w:val="000000"/>
                <w:lang w:val="fr-BE" w:eastAsia="fr-FR"/>
              </w:rPr>
              <w:t xml:space="preserve">/ analyse / conseil </w:t>
            </w:r>
          </w:p>
        </w:tc>
      </w:tr>
      <w:tr w:rsidR="00C8184D" w:rsidRPr="004A3460" w14:paraId="5252F3AE" w14:textId="77777777" w:rsidTr="004A3460">
        <w:trPr>
          <w:trHeight w:val="315"/>
        </w:trPr>
        <w:tc>
          <w:tcPr>
            <w:tcW w:w="1843" w:type="dxa"/>
            <w:tcBorders>
              <w:left w:val="single" w:sz="4" w:space="0" w:color="auto"/>
              <w:bottom w:val="single" w:sz="4" w:space="0" w:color="auto"/>
              <w:right w:val="single" w:sz="4" w:space="0" w:color="auto"/>
            </w:tcBorders>
            <w:shd w:val="clear" w:color="auto" w:fill="auto"/>
            <w:noWrap/>
            <w:vAlign w:val="center"/>
          </w:tcPr>
          <w:p w14:paraId="4861AC20" w14:textId="136A2535" w:rsidR="00C8184D" w:rsidRPr="004A3460" w:rsidRDefault="00C8184D" w:rsidP="00097238">
            <w:pPr>
              <w:spacing w:after="100" w:afterAutospacing="1" w:line="360" w:lineRule="auto"/>
              <w:rPr>
                <w:rFonts w:ascii="Arial" w:eastAsia="Times New Roman" w:hAnsi="Arial" w:cs="Arial"/>
                <w:b/>
                <w:bCs/>
                <w:color w:val="0E408A"/>
                <w:lang w:eastAsia="fr-FR"/>
              </w:rPr>
            </w:pPr>
            <w:r w:rsidRPr="004A3460">
              <w:rPr>
                <w:rFonts w:ascii="Arial" w:eastAsia="Times New Roman" w:hAnsi="Arial" w:cs="Arial"/>
                <w:b/>
                <w:bCs/>
                <w:color w:val="0E408A"/>
                <w:lang w:eastAsia="fr-FR"/>
              </w:rPr>
              <w:t>Déroulement de la mission</w:t>
            </w:r>
          </w:p>
        </w:tc>
        <w:tc>
          <w:tcPr>
            <w:tcW w:w="7368" w:type="dxa"/>
            <w:tcBorders>
              <w:left w:val="nil"/>
              <w:bottom w:val="single" w:sz="4" w:space="0" w:color="auto"/>
              <w:right w:val="single" w:sz="4" w:space="0" w:color="auto"/>
            </w:tcBorders>
            <w:shd w:val="clear" w:color="auto" w:fill="auto"/>
            <w:noWrap/>
            <w:vAlign w:val="bottom"/>
          </w:tcPr>
          <w:p w14:paraId="66151852" w14:textId="7DAB6D73" w:rsidR="00114662" w:rsidRPr="004A3460" w:rsidRDefault="00152096" w:rsidP="009D4ED0">
            <w:pPr>
              <w:spacing w:before="60" w:after="100" w:afterAutospacing="1" w:line="360" w:lineRule="auto"/>
              <w:ind w:right="204"/>
              <w:jc w:val="both"/>
              <w:rPr>
                <w:rFonts w:ascii="Arial" w:eastAsia="Times New Roman" w:hAnsi="Arial" w:cs="Arial"/>
                <w:color w:val="000000"/>
                <w:lang w:eastAsia="fr-FR"/>
              </w:rPr>
            </w:pPr>
            <w:r w:rsidRPr="004A3460">
              <w:rPr>
                <w:rFonts w:ascii="Arial" w:eastAsia="Times New Roman" w:hAnsi="Arial" w:cs="Arial"/>
                <w:color w:val="000000"/>
                <w:lang w:eastAsia="fr-FR"/>
              </w:rPr>
              <w:t xml:space="preserve">La mission </w:t>
            </w:r>
            <w:r w:rsidR="009D4ED0" w:rsidRPr="004A3460">
              <w:rPr>
                <w:rFonts w:ascii="Arial" w:eastAsia="Times New Roman" w:hAnsi="Arial" w:cs="Arial"/>
                <w:color w:val="000000"/>
                <w:lang w:eastAsia="fr-FR"/>
              </w:rPr>
              <w:t>s</w:t>
            </w:r>
            <w:r w:rsidRPr="004A3460">
              <w:rPr>
                <w:rFonts w:ascii="Arial" w:eastAsia="Times New Roman" w:hAnsi="Arial" w:cs="Arial"/>
                <w:color w:val="000000"/>
                <w:lang w:eastAsia="fr-FR"/>
              </w:rPr>
              <w:t xml:space="preserve">e déroulera </w:t>
            </w:r>
            <w:r w:rsidR="009D4ED0" w:rsidRPr="004A3460">
              <w:rPr>
                <w:rFonts w:ascii="Arial" w:eastAsia="Times New Roman" w:hAnsi="Arial" w:cs="Arial"/>
                <w:color w:val="000000"/>
                <w:lang w:eastAsia="fr-FR"/>
              </w:rPr>
              <w:t xml:space="preserve">à distance avec l’organisation de mission terrain à Abidjan. </w:t>
            </w:r>
          </w:p>
        </w:tc>
      </w:tr>
      <w:tr w:rsidR="004518E0" w:rsidRPr="004A3460" w14:paraId="6E879B62" w14:textId="77777777" w:rsidTr="00B17E46">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529D4" w14:textId="3FCD84E4" w:rsidR="004518E0" w:rsidRPr="004A3460" w:rsidRDefault="004518E0" w:rsidP="001378D1">
            <w:pPr>
              <w:spacing w:after="100" w:afterAutospacing="1" w:line="360" w:lineRule="auto"/>
              <w:rPr>
                <w:rFonts w:ascii="Arial" w:eastAsia="Times New Roman" w:hAnsi="Arial" w:cs="Arial"/>
                <w:b/>
                <w:bCs/>
                <w:color w:val="000000"/>
                <w:lang w:eastAsia="fr-FR"/>
              </w:rPr>
            </w:pPr>
            <w:r w:rsidRPr="004A3460">
              <w:rPr>
                <w:rFonts w:ascii="Arial" w:eastAsia="Times New Roman" w:hAnsi="Arial" w:cs="Arial"/>
                <w:b/>
                <w:bCs/>
                <w:color w:val="0E408A"/>
                <w:lang w:eastAsia="fr-FR"/>
              </w:rPr>
              <w:lastRenderedPageBreak/>
              <w:t xml:space="preserve">Dates </w:t>
            </w:r>
          </w:p>
        </w:tc>
        <w:tc>
          <w:tcPr>
            <w:tcW w:w="7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FB991" w14:textId="77777777" w:rsidR="003D68B9" w:rsidRPr="004A3460" w:rsidRDefault="003D68B9" w:rsidP="003D68B9">
            <w:pPr>
              <w:spacing w:before="120" w:after="100" w:afterAutospacing="1" w:line="360" w:lineRule="auto"/>
              <w:ind w:right="204"/>
              <w:jc w:val="both"/>
              <w:rPr>
                <w:rFonts w:ascii="Arial" w:eastAsia="Times New Roman" w:hAnsi="Arial" w:cs="Arial"/>
                <w:color w:val="000000"/>
                <w:lang w:eastAsia="fr-FR"/>
              </w:rPr>
            </w:pPr>
            <w:r w:rsidRPr="004A3460">
              <w:rPr>
                <w:rFonts w:ascii="Arial" w:eastAsia="Times New Roman" w:hAnsi="Arial" w:cs="Arial"/>
                <w:color w:val="000000"/>
                <w:lang w:eastAsia="fr-FR"/>
              </w:rPr>
              <w:t xml:space="preserve">La mission est prévue en deux phases. </w:t>
            </w:r>
          </w:p>
          <w:p w14:paraId="2A4EBB94" w14:textId="77777777" w:rsidR="003D68B9" w:rsidRPr="004A3460" w:rsidRDefault="003D68B9" w:rsidP="003D68B9">
            <w:pPr>
              <w:spacing w:before="120" w:after="100" w:afterAutospacing="1" w:line="360" w:lineRule="auto"/>
              <w:ind w:right="204"/>
              <w:jc w:val="both"/>
              <w:rPr>
                <w:rFonts w:ascii="Arial" w:eastAsia="Times New Roman" w:hAnsi="Arial" w:cs="Arial"/>
                <w:color w:val="000000"/>
                <w:lang w:eastAsia="fr-FR"/>
              </w:rPr>
            </w:pPr>
            <w:r w:rsidRPr="004A3460">
              <w:rPr>
                <w:rFonts w:ascii="Arial" w:eastAsia="Times New Roman" w:hAnsi="Arial" w:cs="Arial"/>
                <w:color w:val="000000"/>
                <w:lang w:eastAsia="fr-FR"/>
              </w:rPr>
              <w:t>La première phase prévue pour durer sur six (6) mois couvrira l’élaboration du schéma directeur des systèmes d’information (SDSI) pour la période 2020-2025.</w:t>
            </w:r>
          </w:p>
          <w:p w14:paraId="15D6DA76" w14:textId="297EF6AE" w:rsidR="003D68B9" w:rsidRPr="004A3460" w:rsidRDefault="003D68B9" w:rsidP="003D68B9">
            <w:pPr>
              <w:spacing w:before="120" w:after="100" w:afterAutospacing="1" w:line="360" w:lineRule="auto"/>
              <w:ind w:right="204"/>
              <w:jc w:val="both"/>
              <w:rPr>
                <w:rFonts w:ascii="Arial" w:eastAsia="Times New Roman" w:hAnsi="Arial" w:cs="Arial"/>
                <w:color w:val="000000"/>
                <w:lang w:eastAsia="fr-FR"/>
              </w:rPr>
            </w:pPr>
            <w:r w:rsidRPr="004A3460">
              <w:rPr>
                <w:rFonts w:ascii="Arial" w:eastAsia="Times New Roman" w:hAnsi="Arial" w:cs="Arial"/>
                <w:color w:val="000000"/>
                <w:lang w:eastAsia="fr-FR"/>
              </w:rPr>
              <w:t>La deuxième phase dont la durée sera fixée d’accord parties dans le cadre d’une convention séparée, concerne l’assistance à la maîtrise d’ouvrage des projets listés dans le SDSI.</w:t>
            </w:r>
          </w:p>
        </w:tc>
      </w:tr>
      <w:tr w:rsidR="004518E0" w:rsidRPr="004A3460" w14:paraId="4E7E7954" w14:textId="77777777" w:rsidTr="001378D1">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31EC" w14:textId="77777777" w:rsidR="004518E0" w:rsidRPr="004A3460" w:rsidRDefault="004518E0" w:rsidP="00097238">
            <w:pPr>
              <w:spacing w:after="100" w:afterAutospacing="1" w:line="360" w:lineRule="auto"/>
              <w:rPr>
                <w:rFonts w:ascii="Arial" w:eastAsia="Times New Roman" w:hAnsi="Arial" w:cs="Arial"/>
                <w:b/>
                <w:bCs/>
                <w:color w:val="000000"/>
                <w:lang w:eastAsia="fr-FR"/>
              </w:rPr>
            </w:pPr>
            <w:r w:rsidRPr="004A3460">
              <w:rPr>
                <w:rFonts w:ascii="Arial" w:eastAsia="Times New Roman" w:hAnsi="Arial" w:cs="Arial"/>
                <w:b/>
                <w:bCs/>
                <w:color w:val="0E408A"/>
                <w:lang w:eastAsia="fr-FR"/>
              </w:rPr>
              <w:t>Livrables</w:t>
            </w:r>
          </w:p>
        </w:tc>
        <w:tc>
          <w:tcPr>
            <w:tcW w:w="7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18E25" w14:textId="77777777" w:rsidR="00642775" w:rsidRPr="004A3460" w:rsidRDefault="00642775" w:rsidP="00642775">
            <w:pPr>
              <w:jc w:val="both"/>
              <w:rPr>
                <w:rFonts w:ascii="Arial" w:hAnsi="Arial" w:cs="Arial"/>
                <w:color w:val="000000" w:themeColor="text1"/>
              </w:rPr>
            </w:pPr>
            <w:r w:rsidRPr="004A3460">
              <w:rPr>
                <w:rFonts w:ascii="Arial" w:hAnsi="Arial" w:cs="Arial"/>
                <w:color w:val="000000" w:themeColor="text1"/>
              </w:rPr>
              <w:t>En ce qui concerne la première phase de la mission, les livrables attendus sont principalement :</w:t>
            </w:r>
          </w:p>
          <w:p w14:paraId="3B4771BD" w14:textId="701B28D0" w:rsidR="00642775" w:rsidRPr="004A3460" w:rsidRDefault="00642775" w:rsidP="004A3460">
            <w:pPr>
              <w:pStyle w:val="Paragraphedeliste"/>
              <w:numPr>
                <w:ilvl w:val="0"/>
                <w:numId w:val="41"/>
              </w:numPr>
              <w:tabs>
                <w:tab w:val="left" w:pos="1940"/>
              </w:tabs>
              <w:spacing w:after="60" w:line="276" w:lineRule="auto"/>
              <w:jc w:val="both"/>
              <w:rPr>
                <w:rFonts w:ascii="Arial" w:hAnsi="Arial" w:cs="Arial"/>
              </w:rPr>
            </w:pPr>
            <w:r w:rsidRPr="004A3460">
              <w:rPr>
                <w:rFonts w:ascii="Arial" w:hAnsi="Arial" w:cs="Arial"/>
              </w:rPr>
              <w:t xml:space="preserve">Un </w:t>
            </w:r>
            <w:r w:rsidRPr="004A3460">
              <w:rPr>
                <w:rFonts w:ascii="Arial" w:hAnsi="Arial" w:cs="Arial"/>
                <w:b/>
              </w:rPr>
              <w:t xml:space="preserve">Schéma Directeur des Systèmes d’Information (SDSI) </w:t>
            </w:r>
            <w:r w:rsidRPr="004A3460">
              <w:rPr>
                <w:rFonts w:ascii="Arial" w:hAnsi="Arial" w:cs="Arial"/>
                <w:bCs/>
              </w:rPr>
              <w:t>faisant ressortir notamment les différents projets et</w:t>
            </w:r>
            <w:r w:rsidRPr="004A3460">
              <w:rPr>
                <w:rFonts w:ascii="Arial" w:hAnsi="Arial" w:cs="Arial"/>
                <w:b/>
              </w:rPr>
              <w:t xml:space="preserve"> </w:t>
            </w:r>
            <w:r w:rsidRPr="004A3460">
              <w:rPr>
                <w:rFonts w:ascii="Arial" w:hAnsi="Arial" w:cs="Arial"/>
              </w:rPr>
              <w:t xml:space="preserve">devant mener à </w:t>
            </w:r>
            <w:r w:rsidRPr="004A3460">
              <w:rPr>
                <w:rFonts w:ascii="Arial" w:hAnsi="Arial" w:cs="Arial"/>
                <w:b/>
              </w:rPr>
              <w:t xml:space="preserve">une architecture d’entreprise </w:t>
            </w:r>
            <w:r w:rsidRPr="004A3460">
              <w:rPr>
                <w:rFonts w:ascii="Arial" w:hAnsi="Arial" w:cs="Arial"/>
              </w:rPr>
              <w:t xml:space="preserve">et </w:t>
            </w:r>
            <w:r w:rsidRPr="004A3460">
              <w:rPr>
                <w:rFonts w:ascii="Arial" w:hAnsi="Arial" w:cs="Arial"/>
                <w:b/>
                <w:color w:val="000000" w:themeColor="text1"/>
              </w:rPr>
              <w:t xml:space="preserve">une transformation digitale </w:t>
            </w:r>
            <w:r w:rsidRPr="004A3460">
              <w:rPr>
                <w:rFonts w:ascii="Arial" w:hAnsi="Arial" w:cs="Arial"/>
              </w:rPr>
              <w:t>en conformité avec la vision de la direction générale ;</w:t>
            </w:r>
          </w:p>
          <w:p w14:paraId="5CF9A30E" w14:textId="77777777" w:rsidR="004A3460" w:rsidRPr="004A3460" w:rsidRDefault="004A3460" w:rsidP="004A3460">
            <w:pPr>
              <w:pStyle w:val="Paragraphedeliste"/>
              <w:tabs>
                <w:tab w:val="left" w:pos="1940"/>
              </w:tabs>
              <w:spacing w:after="60" w:line="276" w:lineRule="auto"/>
              <w:jc w:val="both"/>
              <w:rPr>
                <w:rFonts w:ascii="Arial" w:hAnsi="Arial" w:cs="Arial"/>
              </w:rPr>
            </w:pPr>
          </w:p>
          <w:p w14:paraId="3EE33F1F" w14:textId="77777777" w:rsidR="00642775" w:rsidRPr="004A3460" w:rsidRDefault="00642775" w:rsidP="00642775">
            <w:pPr>
              <w:jc w:val="both"/>
              <w:rPr>
                <w:rFonts w:ascii="Arial" w:hAnsi="Arial" w:cs="Arial"/>
              </w:rPr>
            </w:pPr>
            <w:r w:rsidRPr="004A3460">
              <w:rPr>
                <w:rFonts w:ascii="Arial" w:hAnsi="Arial" w:cs="Arial"/>
              </w:rPr>
              <w:t xml:space="preserve">Pour ce qui est de la seconde phase, les livrables associés sont notamment :  </w:t>
            </w:r>
          </w:p>
          <w:p w14:paraId="2EF94B79" w14:textId="77777777" w:rsidR="00642775" w:rsidRPr="004A3460" w:rsidRDefault="00642775" w:rsidP="00642775">
            <w:pPr>
              <w:pStyle w:val="Paragraphedeliste"/>
              <w:numPr>
                <w:ilvl w:val="0"/>
                <w:numId w:val="41"/>
              </w:numPr>
              <w:tabs>
                <w:tab w:val="left" w:pos="1940"/>
              </w:tabs>
              <w:spacing w:after="60" w:line="276" w:lineRule="auto"/>
              <w:jc w:val="both"/>
              <w:rPr>
                <w:rFonts w:ascii="Arial" w:hAnsi="Arial" w:cs="Arial"/>
              </w:rPr>
            </w:pPr>
            <w:r w:rsidRPr="004A3460">
              <w:rPr>
                <w:rFonts w:ascii="Arial" w:hAnsi="Arial" w:cs="Arial"/>
              </w:rPr>
              <w:t>les recommandations relatives au plan de mise en œuvre du SDSI ;</w:t>
            </w:r>
          </w:p>
          <w:p w14:paraId="2CD1382D" w14:textId="77777777" w:rsidR="00642775" w:rsidRPr="004A3460" w:rsidRDefault="00642775" w:rsidP="00642775">
            <w:pPr>
              <w:pStyle w:val="Paragraphedeliste"/>
              <w:numPr>
                <w:ilvl w:val="0"/>
                <w:numId w:val="41"/>
              </w:numPr>
              <w:tabs>
                <w:tab w:val="left" w:pos="1940"/>
              </w:tabs>
              <w:spacing w:after="60" w:line="276" w:lineRule="auto"/>
              <w:jc w:val="both"/>
              <w:rPr>
                <w:rFonts w:ascii="Arial" w:hAnsi="Arial" w:cs="Arial"/>
              </w:rPr>
            </w:pPr>
            <w:r w:rsidRPr="004A3460">
              <w:rPr>
                <w:rFonts w:ascii="Arial" w:hAnsi="Arial" w:cs="Arial"/>
              </w:rPr>
              <w:t>les cahiers de charges des projets ;</w:t>
            </w:r>
          </w:p>
          <w:p w14:paraId="7164DA4E" w14:textId="77777777" w:rsidR="00642775" w:rsidRPr="004A3460" w:rsidRDefault="00642775" w:rsidP="00642775">
            <w:pPr>
              <w:pStyle w:val="Paragraphedeliste"/>
              <w:numPr>
                <w:ilvl w:val="0"/>
                <w:numId w:val="41"/>
              </w:numPr>
              <w:tabs>
                <w:tab w:val="left" w:pos="1940"/>
              </w:tabs>
              <w:spacing w:after="60" w:line="276" w:lineRule="auto"/>
              <w:jc w:val="both"/>
              <w:rPr>
                <w:rFonts w:ascii="Arial" w:hAnsi="Arial" w:cs="Arial"/>
              </w:rPr>
            </w:pPr>
            <w:r w:rsidRPr="004A3460">
              <w:rPr>
                <w:rFonts w:ascii="Arial" w:hAnsi="Arial" w:cs="Arial"/>
              </w:rPr>
              <w:t>les évaluations techniques et financières des projets ;</w:t>
            </w:r>
          </w:p>
          <w:p w14:paraId="4517D8DF" w14:textId="77777777" w:rsidR="00642775" w:rsidRPr="004A3460" w:rsidRDefault="00642775" w:rsidP="00642775">
            <w:pPr>
              <w:pStyle w:val="Paragraphedeliste"/>
              <w:numPr>
                <w:ilvl w:val="0"/>
                <w:numId w:val="41"/>
              </w:numPr>
              <w:tabs>
                <w:tab w:val="left" w:pos="1940"/>
              </w:tabs>
              <w:spacing w:after="60" w:line="276" w:lineRule="auto"/>
              <w:jc w:val="both"/>
              <w:rPr>
                <w:rFonts w:ascii="Arial" w:hAnsi="Arial" w:cs="Arial"/>
              </w:rPr>
            </w:pPr>
            <w:r w:rsidRPr="004A3460">
              <w:rPr>
                <w:rFonts w:ascii="Arial" w:hAnsi="Arial" w:cs="Arial"/>
              </w:rPr>
              <w:t>les rapports de suivi des projets ;</w:t>
            </w:r>
          </w:p>
          <w:p w14:paraId="65D599E9" w14:textId="49D0A50C" w:rsidR="009D4ED0" w:rsidRPr="004A3460" w:rsidRDefault="00642775" w:rsidP="00642775">
            <w:pPr>
              <w:pStyle w:val="Paragraphedeliste"/>
              <w:numPr>
                <w:ilvl w:val="0"/>
                <w:numId w:val="41"/>
              </w:numPr>
              <w:tabs>
                <w:tab w:val="left" w:pos="1940"/>
              </w:tabs>
              <w:spacing w:after="60" w:line="276" w:lineRule="auto"/>
              <w:jc w:val="both"/>
              <w:rPr>
                <w:rFonts w:ascii="Arial" w:hAnsi="Arial" w:cs="Arial"/>
              </w:rPr>
            </w:pPr>
            <w:r w:rsidRPr="004A3460">
              <w:rPr>
                <w:rFonts w:ascii="Arial" w:hAnsi="Arial" w:cs="Arial"/>
              </w:rPr>
              <w:t>les plans de tests et les documents de recettes des projets.</w:t>
            </w:r>
          </w:p>
        </w:tc>
      </w:tr>
      <w:tr w:rsidR="004518E0" w:rsidRPr="004A3460" w14:paraId="3357A7DC" w14:textId="77777777" w:rsidTr="001378D1">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6D55B" w14:textId="6B29D46C" w:rsidR="004518E0" w:rsidRPr="004A3460" w:rsidRDefault="004518E0" w:rsidP="00097238">
            <w:pPr>
              <w:spacing w:after="100" w:afterAutospacing="1" w:line="360" w:lineRule="auto"/>
              <w:rPr>
                <w:rFonts w:ascii="Arial" w:eastAsia="Times New Roman" w:hAnsi="Arial" w:cs="Arial"/>
                <w:b/>
                <w:bCs/>
                <w:color w:val="000000"/>
                <w:lang w:eastAsia="fr-FR"/>
              </w:rPr>
            </w:pPr>
            <w:r w:rsidRPr="004A3460">
              <w:rPr>
                <w:rFonts w:ascii="Arial" w:eastAsia="Times New Roman" w:hAnsi="Arial" w:cs="Arial"/>
                <w:b/>
                <w:bCs/>
                <w:color w:val="0E408A"/>
                <w:lang w:eastAsia="fr-FR"/>
              </w:rPr>
              <w:t>Validation des livrables</w:t>
            </w:r>
          </w:p>
        </w:tc>
        <w:tc>
          <w:tcPr>
            <w:tcW w:w="7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9E736" w14:textId="272DAE50" w:rsidR="004518E0" w:rsidRPr="004A3460" w:rsidRDefault="004518E0" w:rsidP="008426B0">
            <w:pPr>
              <w:spacing w:before="120" w:after="100" w:afterAutospacing="1" w:line="360" w:lineRule="auto"/>
              <w:ind w:right="204"/>
              <w:jc w:val="both"/>
              <w:rPr>
                <w:rFonts w:ascii="Arial" w:eastAsia="Times New Roman" w:hAnsi="Arial" w:cs="Arial"/>
                <w:color w:val="000000"/>
                <w:lang w:eastAsia="fr-FR"/>
              </w:rPr>
            </w:pPr>
            <w:r w:rsidRPr="004A3460">
              <w:rPr>
                <w:rFonts w:ascii="Arial" w:eastAsia="Times New Roman" w:hAnsi="Arial" w:cs="Arial"/>
                <w:color w:val="000000"/>
                <w:lang w:eastAsia="fr-FR"/>
              </w:rPr>
              <w:t>Les livrables seront validés par le bénéficiaire et l’Equipe du projet.</w:t>
            </w:r>
            <w:r w:rsidR="008426B0" w:rsidRPr="004A3460">
              <w:rPr>
                <w:rFonts w:ascii="Arial" w:eastAsia="Times New Roman" w:hAnsi="Arial" w:cs="Arial"/>
                <w:color w:val="000000"/>
                <w:lang w:eastAsia="fr-FR"/>
              </w:rPr>
              <w:t xml:space="preserve"> </w:t>
            </w:r>
          </w:p>
        </w:tc>
      </w:tr>
    </w:tbl>
    <w:p w14:paraId="2F7F441A" w14:textId="77777777" w:rsidR="006437CC" w:rsidRPr="004A3460" w:rsidRDefault="006437CC" w:rsidP="006437CC">
      <w:pPr>
        <w:pStyle w:val="Paragraphedeliste"/>
        <w:spacing w:after="100" w:afterAutospacing="1" w:line="360" w:lineRule="auto"/>
        <w:jc w:val="both"/>
        <w:rPr>
          <w:rFonts w:ascii="Arial" w:eastAsia="Times New Roman" w:hAnsi="Arial" w:cs="Arial"/>
          <w:b/>
          <w:color w:val="0E408A"/>
          <w:lang w:eastAsia="fr-FR"/>
        </w:rPr>
      </w:pPr>
    </w:p>
    <w:p w14:paraId="5F1048EA" w14:textId="53C0320B" w:rsidR="002C60E1" w:rsidRPr="004A3460" w:rsidRDefault="002C60E1" w:rsidP="002C60E1">
      <w:pPr>
        <w:pStyle w:val="Paragraphedeliste"/>
        <w:numPr>
          <w:ilvl w:val="0"/>
          <w:numId w:val="29"/>
        </w:numPr>
        <w:spacing w:after="100" w:afterAutospacing="1" w:line="360" w:lineRule="auto"/>
        <w:jc w:val="both"/>
        <w:rPr>
          <w:rFonts w:ascii="Arial" w:eastAsia="Times New Roman" w:hAnsi="Arial" w:cs="Arial"/>
          <w:b/>
          <w:color w:val="0E408A"/>
          <w:lang w:eastAsia="fr-FR"/>
        </w:rPr>
      </w:pPr>
      <w:r w:rsidRPr="004A3460">
        <w:rPr>
          <w:rFonts w:ascii="Arial" w:eastAsia="Times New Roman" w:hAnsi="Arial" w:cs="Arial"/>
          <w:b/>
          <w:color w:val="0E408A"/>
          <w:lang w:eastAsia="fr-FR"/>
        </w:rPr>
        <w:t xml:space="preserve">Références </w:t>
      </w:r>
      <w:r w:rsidR="007B2624" w:rsidRPr="004A3460">
        <w:rPr>
          <w:rFonts w:ascii="Arial" w:eastAsia="Times New Roman" w:hAnsi="Arial" w:cs="Arial"/>
          <w:b/>
          <w:color w:val="0E408A"/>
          <w:lang w:eastAsia="fr-FR"/>
        </w:rPr>
        <w:t>du soumissionnaire</w:t>
      </w:r>
    </w:p>
    <w:p w14:paraId="15BA7A3D" w14:textId="6FF134B6" w:rsidR="00C67BD6" w:rsidRPr="004A3460" w:rsidRDefault="00C67BD6" w:rsidP="00C67BD6">
      <w:pPr>
        <w:jc w:val="both"/>
        <w:rPr>
          <w:rFonts w:ascii="Arial" w:hAnsi="Arial" w:cs="Arial"/>
        </w:rPr>
      </w:pPr>
      <w:r w:rsidRPr="004A3460">
        <w:rPr>
          <w:rFonts w:ascii="Arial" w:hAnsi="Arial" w:cs="Arial"/>
        </w:rPr>
        <w:t>Le soumissionnaire devra justifier d'une expérience professionnelle avérée dans la conception et la mise en œuvre des schémas directeur</w:t>
      </w:r>
      <w:r w:rsidR="004A3460" w:rsidRPr="004A3460">
        <w:rPr>
          <w:rFonts w:ascii="Arial" w:hAnsi="Arial" w:cs="Arial"/>
        </w:rPr>
        <w:t>s</w:t>
      </w:r>
      <w:r w:rsidRPr="004A3460">
        <w:rPr>
          <w:rFonts w:ascii="Arial" w:hAnsi="Arial" w:cs="Arial"/>
        </w:rPr>
        <w:t>, des plans directeurs informatiques et la maitrise d’ouvrage de projets de grande envergure dans le domaine des systèmes d’information. Ces références devront être confirmées par des attestations de bonne exécution.</w:t>
      </w:r>
    </w:p>
    <w:p w14:paraId="2DF02F8F" w14:textId="77777777" w:rsidR="00C67BD6" w:rsidRPr="004A3460" w:rsidRDefault="00C67BD6" w:rsidP="00C67BD6">
      <w:pPr>
        <w:jc w:val="both"/>
        <w:rPr>
          <w:rFonts w:ascii="Arial" w:hAnsi="Arial" w:cs="Arial"/>
        </w:rPr>
      </w:pPr>
      <w:r w:rsidRPr="004A3460">
        <w:rPr>
          <w:rFonts w:ascii="Arial" w:hAnsi="Arial" w:cs="Arial"/>
        </w:rPr>
        <w:t>Le soumissionnaire devra décrire ses missions récentes portant sur des prestations similaires à celle demandée par la CDC-CI.</w:t>
      </w:r>
    </w:p>
    <w:p w14:paraId="2B1D5E5A" w14:textId="77777777" w:rsidR="0025066D" w:rsidRPr="004A3460" w:rsidRDefault="0025066D" w:rsidP="0025066D">
      <w:pPr>
        <w:pStyle w:val="Titre1"/>
        <w:jc w:val="both"/>
        <w:rPr>
          <w:rFonts w:ascii="Arial" w:hAnsi="Arial" w:cs="Arial"/>
          <w:sz w:val="24"/>
        </w:rPr>
      </w:pPr>
      <w:bookmarkStart w:id="4" w:name="_Toc490236805"/>
      <w:bookmarkStart w:id="5" w:name="_Toc490821042"/>
      <w:bookmarkStart w:id="6" w:name="_Toc504055991"/>
    </w:p>
    <w:p w14:paraId="725D39AB" w14:textId="5E2E23B9" w:rsidR="00C67BD6" w:rsidRPr="004A3460" w:rsidRDefault="00C67BD6" w:rsidP="0025066D">
      <w:pPr>
        <w:pStyle w:val="Titre1"/>
        <w:jc w:val="both"/>
        <w:rPr>
          <w:rFonts w:ascii="Arial" w:hAnsi="Arial" w:cs="Arial"/>
          <w:bCs w:val="0"/>
          <w:color w:val="0E408A"/>
          <w:sz w:val="22"/>
          <w:szCs w:val="22"/>
        </w:rPr>
      </w:pPr>
      <w:r w:rsidRPr="004A3460">
        <w:rPr>
          <w:rFonts w:ascii="Arial" w:hAnsi="Arial" w:cs="Arial"/>
          <w:bCs w:val="0"/>
          <w:color w:val="0E408A"/>
          <w:sz w:val="22"/>
          <w:szCs w:val="22"/>
        </w:rPr>
        <w:t>Personnel clé de la mission</w:t>
      </w:r>
      <w:bookmarkEnd w:id="4"/>
      <w:bookmarkEnd w:id="5"/>
      <w:bookmarkEnd w:id="6"/>
    </w:p>
    <w:p w14:paraId="7D7A4237" w14:textId="77777777" w:rsidR="00C67BD6" w:rsidRPr="004A3460" w:rsidRDefault="00C67BD6" w:rsidP="00C67BD6">
      <w:pPr>
        <w:spacing w:after="0"/>
        <w:rPr>
          <w:rFonts w:ascii="Arial" w:hAnsi="Arial" w:cs="Arial"/>
          <w:sz w:val="12"/>
          <w:szCs w:val="12"/>
        </w:rPr>
      </w:pPr>
    </w:p>
    <w:p w14:paraId="564B23CD" w14:textId="77777777" w:rsidR="00C67BD6" w:rsidRPr="004A3460" w:rsidRDefault="00C67BD6" w:rsidP="00C67BD6">
      <w:pPr>
        <w:rPr>
          <w:rFonts w:ascii="Arial" w:hAnsi="Arial" w:cs="Arial"/>
          <w:szCs w:val="24"/>
        </w:rPr>
      </w:pPr>
      <w:r w:rsidRPr="004A3460">
        <w:rPr>
          <w:rFonts w:ascii="Arial" w:hAnsi="Arial" w:cs="Arial"/>
          <w:szCs w:val="24"/>
        </w:rPr>
        <w:t>Le soumissionnaire proposera une équipe pluridisciplinaire constituant le personnel clé de la mission, composée au minimum des personnes suivantes :</w:t>
      </w:r>
    </w:p>
    <w:p w14:paraId="1BA95800" w14:textId="6AF7CF77" w:rsidR="00C67BD6" w:rsidRPr="004A3460" w:rsidRDefault="00C67BD6" w:rsidP="00C67BD6">
      <w:pPr>
        <w:pStyle w:val="Paragraphedeliste"/>
        <w:numPr>
          <w:ilvl w:val="0"/>
          <w:numId w:val="35"/>
        </w:numPr>
        <w:spacing w:after="0" w:line="360" w:lineRule="auto"/>
        <w:jc w:val="both"/>
        <w:rPr>
          <w:rFonts w:ascii="Arial" w:hAnsi="Arial" w:cs="Arial"/>
          <w:szCs w:val="24"/>
        </w:rPr>
      </w:pPr>
      <w:r w:rsidRPr="004A3460">
        <w:rPr>
          <w:rFonts w:ascii="Arial" w:hAnsi="Arial" w:cs="Arial"/>
          <w:szCs w:val="24"/>
        </w:rPr>
        <w:lastRenderedPageBreak/>
        <w:t xml:space="preserve">Un directeur de mission expérimenté dans conduite de projets similaires et disposant d’une excellente maitrise méthodologique et ayant au moins 2 certifications dans les </w:t>
      </w:r>
      <w:r w:rsidR="00C11176" w:rsidRPr="004A3460">
        <w:rPr>
          <w:rFonts w:ascii="Arial" w:hAnsi="Arial" w:cs="Arial"/>
          <w:szCs w:val="24"/>
        </w:rPr>
        <w:t>Framework</w:t>
      </w:r>
      <w:r w:rsidRPr="004A3460">
        <w:rPr>
          <w:rFonts w:ascii="Arial" w:hAnsi="Arial" w:cs="Arial"/>
          <w:szCs w:val="24"/>
        </w:rPr>
        <w:t xml:space="preserve"> suivants : TOGAF, ITIL, COBIT, ISO 27001, CISA, PMBOK, EBIOS ;</w:t>
      </w:r>
    </w:p>
    <w:p w14:paraId="4AA1BA63" w14:textId="77777777" w:rsidR="00C67BD6" w:rsidRPr="004A3460" w:rsidRDefault="00C67BD6" w:rsidP="00C67BD6">
      <w:pPr>
        <w:pStyle w:val="Paragraphedeliste"/>
        <w:numPr>
          <w:ilvl w:val="0"/>
          <w:numId w:val="35"/>
        </w:numPr>
        <w:spacing w:after="0" w:line="360" w:lineRule="auto"/>
        <w:jc w:val="both"/>
        <w:rPr>
          <w:rFonts w:ascii="Arial" w:hAnsi="Arial" w:cs="Arial"/>
          <w:szCs w:val="24"/>
        </w:rPr>
      </w:pPr>
      <w:r w:rsidRPr="004A3460">
        <w:rPr>
          <w:rFonts w:ascii="Arial" w:hAnsi="Arial" w:cs="Arial"/>
          <w:szCs w:val="24"/>
        </w:rPr>
        <w:t>Un consultant technique expérimenté pour chaque domaine :</w:t>
      </w:r>
    </w:p>
    <w:p w14:paraId="39783F42"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Gouvernance de systèmes d’information ;</w:t>
      </w:r>
    </w:p>
    <w:p w14:paraId="551F91E7"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Urbanisation des systèmes d’information ;</w:t>
      </w:r>
    </w:p>
    <w:p w14:paraId="372D3D56"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Transformation digitale ;</w:t>
      </w:r>
    </w:p>
    <w:p w14:paraId="5D96CDBA"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Infrastructure systèmes et réseaux ;</w:t>
      </w:r>
    </w:p>
    <w:p w14:paraId="7D5F4F54"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Sécurité des systèmes d’information ;</w:t>
      </w:r>
    </w:p>
    <w:p w14:paraId="4C7345E5"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 xml:space="preserve">Technologies des Bases de données relationnelles et/ou </w:t>
      </w:r>
      <w:proofErr w:type="spellStart"/>
      <w:r w:rsidRPr="004A3460">
        <w:rPr>
          <w:rFonts w:ascii="Arial" w:hAnsi="Arial" w:cs="Arial"/>
          <w:szCs w:val="24"/>
        </w:rPr>
        <w:t>NoSQL</w:t>
      </w:r>
      <w:proofErr w:type="spellEnd"/>
      <w:r w:rsidRPr="004A3460">
        <w:rPr>
          <w:rFonts w:ascii="Arial" w:hAnsi="Arial" w:cs="Arial"/>
          <w:szCs w:val="24"/>
        </w:rPr>
        <w:t> ;</w:t>
      </w:r>
    </w:p>
    <w:p w14:paraId="7D4D501C"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Gestion de projet ;</w:t>
      </w:r>
    </w:p>
    <w:p w14:paraId="1A072DEC" w14:textId="77777777" w:rsidR="00C67BD6" w:rsidRPr="004A3460" w:rsidRDefault="00C67BD6" w:rsidP="00C67BD6">
      <w:pPr>
        <w:pStyle w:val="Paragraphedeliste"/>
        <w:numPr>
          <w:ilvl w:val="0"/>
          <w:numId w:val="35"/>
        </w:numPr>
        <w:spacing w:after="0" w:line="360" w:lineRule="auto"/>
        <w:jc w:val="both"/>
        <w:rPr>
          <w:rFonts w:ascii="Arial" w:hAnsi="Arial" w:cs="Arial"/>
          <w:szCs w:val="24"/>
        </w:rPr>
      </w:pPr>
      <w:r w:rsidRPr="004A3460">
        <w:rPr>
          <w:rFonts w:ascii="Arial" w:hAnsi="Arial" w:cs="Arial"/>
          <w:szCs w:val="24"/>
        </w:rPr>
        <w:t>Compétences et aptitudes requises :</w:t>
      </w:r>
    </w:p>
    <w:p w14:paraId="20797201" w14:textId="77777777" w:rsidR="00C67BD6" w:rsidRPr="004A3460" w:rsidRDefault="00C67BD6" w:rsidP="00C67BD6">
      <w:pPr>
        <w:ind w:left="720"/>
        <w:rPr>
          <w:rFonts w:ascii="Arial" w:hAnsi="Arial" w:cs="Arial"/>
          <w:szCs w:val="24"/>
        </w:rPr>
      </w:pPr>
      <w:r w:rsidRPr="004A3460">
        <w:rPr>
          <w:rFonts w:ascii="Arial" w:hAnsi="Arial" w:cs="Arial"/>
          <w:szCs w:val="24"/>
        </w:rPr>
        <w:t>Ce personnel devra présenter les profils ci-dessous :</w:t>
      </w:r>
    </w:p>
    <w:p w14:paraId="6E175DD6"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Être titulaire d'un diplôme d'ingénieur (Bac + 5) ou équivalent ;</w:t>
      </w:r>
    </w:p>
    <w:p w14:paraId="1177D3E8"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Disposer d'une expérience d’au moins 10 ans dans le domaine de sa spécialité ;</w:t>
      </w:r>
    </w:p>
    <w:p w14:paraId="3D0913D1"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Avoir réalisé des missions similaires dans des organisations de type Caisse de dépôts ou assimilées ;</w:t>
      </w:r>
    </w:p>
    <w:p w14:paraId="204A1D08"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Avoir une bonne capacité rédactionnelle (cahiers de charges, procès-verbaux, notes méthodologiques) ;</w:t>
      </w:r>
    </w:p>
    <w:p w14:paraId="56488928"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Avoir de bonnes aptitudes en conduite de projet et gestion du changement ;</w:t>
      </w:r>
    </w:p>
    <w:p w14:paraId="37C2A7C9"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Avoir des capacités à analyser les impacts d'une modification sur les utilisateurs ;</w:t>
      </w:r>
    </w:p>
    <w:p w14:paraId="41ABA535"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Avoir les connaissances techniques et la compréhension de l'environnement technologique de la CDC-CI et les tendances du marché ;</w:t>
      </w:r>
    </w:p>
    <w:p w14:paraId="70EDBE43"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Disposer de techniques et procédures de diagnostic des environnements techniques ;</w:t>
      </w:r>
    </w:p>
    <w:p w14:paraId="6BA912A3"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Avoir de très bonnes qualités relationnelles et de négociation ;</w:t>
      </w:r>
    </w:p>
    <w:p w14:paraId="503CF29F" w14:textId="77777777" w:rsidR="00C67BD6" w:rsidRPr="004A3460" w:rsidRDefault="00C67BD6" w:rsidP="00C67BD6">
      <w:pPr>
        <w:pStyle w:val="Paragraphedeliste"/>
        <w:numPr>
          <w:ilvl w:val="1"/>
          <w:numId w:val="35"/>
        </w:numPr>
        <w:spacing w:after="0" w:line="360" w:lineRule="auto"/>
        <w:jc w:val="both"/>
        <w:rPr>
          <w:rFonts w:ascii="Arial" w:hAnsi="Arial" w:cs="Arial"/>
          <w:szCs w:val="24"/>
        </w:rPr>
      </w:pPr>
      <w:r w:rsidRPr="004A3460">
        <w:rPr>
          <w:rFonts w:ascii="Arial" w:hAnsi="Arial" w:cs="Arial"/>
          <w:szCs w:val="24"/>
        </w:rPr>
        <w:t>Avoir des capacités à gérer les responsabilités et les délais ;</w:t>
      </w:r>
    </w:p>
    <w:p w14:paraId="040677E9" w14:textId="4D349DE5" w:rsidR="006733E8" w:rsidRPr="004A3460" w:rsidRDefault="00C67BD6" w:rsidP="00C67BD6">
      <w:pPr>
        <w:pStyle w:val="Paragraphedeliste"/>
        <w:spacing w:after="100" w:afterAutospacing="1" w:line="240" w:lineRule="auto"/>
        <w:rPr>
          <w:rFonts w:ascii="Arial" w:hAnsi="Arial" w:cs="Arial"/>
          <w:szCs w:val="24"/>
        </w:rPr>
      </w:pPr>
      <w:r w:rsidRPr="004A3460">
        <w:rPr>
          <w:rFonts w:ascii="Arial" w:hAnsi="Arial" w:cs="Arial"/>
          <w:szCs w:val="24"/>
        </w:rPr>
        <w:t xml:space="preserve"> Avoir une bonne maîtrise du français.</w:t>
      </w:r>
    </w:p>
    <w:p w14:paraId="0F237F94" w14:textId="63877205" w:rsidR="0025066D" w:rsidRPr="004A3460" w:rsidRDefault="0025066D" w:rsidP="0025066D">
      <w:pPr>
        <w:pStyle w:val="Titre1"/>
        <w:jc w:val="both"/>
        <w:rPr>
          <w:rFonts w:ascii="Arial" w:hAnsi="Arial" w:cs="Arial"/>
          <w:bCs w:val="0"/>
          <w:color w:val="0E408A"/>
          <w:sz w:val="22"/>
          <w:szCs w:val="22"/>
        </w:rPr>
      </w:pPr>
      <w:bookmarkStart w:id="7" w:name="_Toc504055992"/>
      <w:r w:rsidRPr="004A3460">
        <w:rPr>
          <w:rFonts w:ascii="Arial" w:hAnsi="Arial" w:cs="Arial"/>
          <w:bCs w:val="0"/>
          <w:color w:val="0E408A"/>
          <w:sz w:val="22"/>
          <w:szCs w:val="22"/>
        </w:rPr>
        <w:t>Personnel d’appui</w:t>
      </w:r>
      <w:bookmarkEnd w:id="7"/>
    </w:p>
    <w:p w14:paraId="5FE2054A" w14:textId="77777777" w:rsidR="0025066D" w:rsidRPr="004A3460" w:rsidRDefault="0025066D" w:rsidP="0025066D">
      <w:pPr>
        <w:pStyle w:val="Titre1"/>
        <w:ind w:left="1080"/>
        <w:jc w:val="both"/>
        <w:rPr>
          <w:rFonts w:ascii="Arial" w:hAnsi="Arial" w:cs="Arial"/>
          <w:sz w:val="14"/>
          <w:szCs w:val="14"/>
        </w:rPr>
      </w:pPr>
    </w:p>
    <w:p w14:paraId="7CF1CE62" w14:textId="77777777" w:rsidR="0025066D" w:rsidRPr="004A3460" w:rsidRDefault="0025066D" w:rsidP="004A3460">
      <w:pPr>
        <w:jc w:val="both"/>
        <w:rPr>
          <w:rFonts w:ascii="Arial" w:hAnsi="Arial" w:cs="Arial"/>
        </w:rPr>
      </w:pPr>
      <w:r w:rsidRPr="004A3460">
        <w:rPr>
          <w:rFonts w:ascii="Arial" w:hAnsi="Arial" w:cs="Arial"/>
        </w:rPr>
        <w:t xml:space="preserve">Le soumissionnaire peut en cas de besoin faire appel à du personnel d’appui qualifié en vue d’absorber la charge de travail ou d’apporter l’expertise technique attendue. </w:t>
      </w:r>
    </w:p>
    <w:p w14:paraId="268B3DB9" w14:textId="77777777" w:rsidR="0025066D" w:rsidRPr="004A3460" w:rsidRDefault="0025066D" w:rsidP="0025066D">
      <w:pPr>
        <w:spacing w:after="100" w:afterAutospacing="1" w:line="240" w:lineRule="auto"/>
        <w:rPr>
          <w:rFonts w:ascii="Arial" w:hAnsi="Arial" w:cs="Arial"/>
          <w:bCs/>
        </w:rPr>
      </w:pPr>
    </w:p>
    <w:p w14:paraId="2D350160" w14:textId="76AAF864" w:rsidR="006733E8" w:rsidRPr="004A3460" w:rsidRDefault="006733E8" w:rsidP="006733E8">
      <w:pPr>
        <w:spacing w:after="100" w:afterAutospacing="1" w:line="360" w:lineRule="auto"/>
        <w:rPr>
          <w:rFonts w:ascii="Arial" w:hAnsi="Arial" w:cs="Arial"/>
          <w:b/>
          <w:bCs/>
        </w:rPr>
      </w:pPr>
      <w:r w:rsidRPr="004A3460">
        <w:rPr>
          <w:rFonts w:ascii="Arial" w:hAnsi="Arial" w:cs="Arial"/>
          <w:b/>
          <w:bCs/>
        </w:rPr>
        <w:t>•</w:t>
      </w:r>
      <w:r w:rsidRPr="004A3460">
        <w:rPr>
          <w:rFonts w:ascii="Arial" w:hAnsi="Arial" w:cs="Arial"/>
          <w:b/>
          <w:bCs/>
        </w:rPr>
        <w:tab/>
        <w:t>Forme de la proposition :</w:t>
      </w:r>
    </w:p>
    <w:p w14:paraId="5F594AB0" w14:textId="77777777" w:rsidR="006733E8" w:rsidRPr="004A3460" w:rsidRDefault="006733E8" w:rsidP="006733E8">
      <w:pPr>
        <w:pStyle w:val="Style"/>
        <w:spacing w:line="276" w:lineRule="auto"/>
        <w:ind w:left="9" w:right="10"/>
        <w:jc w:val="both"/>
        <w:rPr>
          <w:sz w:val="22"/>
          <w:szCs w:val="22"/>
        </w:rPr>
      </w:pPr>
      <w:r w:rsidRPr="004A3460">
        <w:rPr>
          <w:sz w:val="22"/>
          <w:szCs w:val="22"/>
        </w:rPr>
        <w:lastRenderedPageBreak/>
        <w:t xml:space="preserve">La proposition de service devra comporter : </w:t>
      </w:r>
    </w:p>
    <w:p w14:paraId="7F9324FD" w14:textId="77777777" w:rsidR="006733E8" w:rsidRPr="004A3460" w:rsidRDefault="006733E8" w:rsidP="006733E8">
      <w:pPr>
        <w:pStyle w:val="Style"/>
        <w:spacing w:line="276" w:lineRule="auto"/>
        <w:ind w:left="9" w:right="10"/>
        <w:jc w:val="both"/>
        <w:rPr>
          <w:sz w:val="22"/>
          <w:szCs w:val="22"/>
        </w:rPr>
      </w:pPr>
    </w:p>
    <w:p w14:paraId="48825E59"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la présentation du soumissionnaire ;</w:t>
      </w:r>
    </w:p>
    <w:p w14:paraId="4C6A4DB4"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l'exposé de sa compréhension de la mission ;</w:t>
      </w:r>
    </w:p>
    <w:p w14:paraId="2533D646"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 xml:space="preserve">l'exposé de la démarche méthodologique détaillée proposée, en précisant, éventuellement, les outils méthodologiques et les normes spécifiques qu'il entend utiliser ; </w:t>
      </w:r>
    </w:p>
    <w:p w14:paraId="50AFF3C6"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les références du prestataire dans des interventions similaires et notamment dans le secteur de la sécurité sociale (ces références devront être attestées par des attestations de bonne exécution</w:t>
      </w:r>
      <w:proofErr w:type="gramStart"/>
      <w:r w:rsidRPr="004A3460">
        <w:rPr>
          <w:rFonts w:ascii="Arial" w:eastAsia="Times New Roman" w:hAnsi="Arial" w:cs="Arial"/>
          <w:lang w:eastAsia="fr-FR"/>
        </w:rPr>
        <w:t>);</w:t>
      </w:r>
      <w:proofErr w:type="gramEnd"/>
    </w:p>
    <w:p w14:paraId="0927E38D"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la composition de l'équipe d'intervenants avec les curriculums vitae détaillés de ses membres (certifications COBIT, CISA, TOGAF, ITIL, ISO 27000, etc.) ;</w:t>
      </w:r>
    </w:p>
    <w:p w14:paraId="5A514BEC"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l'organisation à mettre en place pour la conduite du projet ;</w:t>
      </w:r>
    </w:p>
    <w:p w14:paraId="7BDA834F"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le calendrier d’intervention ;</w:t>
      </w:r>
    </w:p>
    <w:p w14:paraId="08EC6118"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les livrables par étapes (titre, contenu, nombre, forme) et le taux d’avancement auquel ils correspondent ;</w:t>
      </w:r>
    </w:p>
    <w:p w14:paraId="6F557EB4"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les budgets-temps détaillés par intervenant et par phase ;</w:t>
      </w:r>
    </w:p>
    <w:p w14:paraId="3DEAA6F1"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 xml:space="preserve">les coûts unitaires détaillés, en faisant la distinction entre les honoraires et les frais logistiques, par intervenant et par phase ; </w:t>
      </w:r>
    </w:p>
    <w:p w14:paraId="6E134696"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le coût global de la prestation ;</w:t>
      </w:r>
    </w:p>
    <w:p w14:paraId="7487DCEE" w14:textId="77777777" w:rsidR="003D68B9" w:rsidRPr="004A3460" w:rsidRDefault="003D68B9" w:rsidP="003D68B9">
      <w:pPr>
        <w:numPr>
          <w:ilvl w:val="0"/>
          <w:numId w:val="40"/>
        </w:numPr>
        <w:spacing w:after="100" w:afterAutospacing="1" w:line="360" w:lineRule="auto"/>
        <w:rPr>
          <w:rFonts w:ascii="Arial" w:eastAsia="Times New Roman" w:hAnsi="Arial" w:cs="Arial"/>
          <w:lang w:eastAsia="fr-FR"/>
        </w:rPr>
      </w:pPr>
      <w:r w:rsidRPr="004A3460">
        <w:rPr>
          <w:rFonts w:ascii="Arial" w:eastAsia="Times New Roman" w:hAnsi="Arial" w:cs="Arial"/>
          <w:lang w:eastAsia="fr-FR"/>
        </w:rPr>
        <w:t>le plan d’assurance qualité.</w:t>
      </w:r>
    </w:p>
    <w:p w14:paraId="7DF74EF4" w14:textId="77777777" w:rsidR="00A73D28" w:rsidRPr="004A3460" w:rsidRDefault="00A73D28" w:rsidP="007B2624">
      <w:pPr>
        <w:spacing w:after="100" w:afterAutospacing="1" w:line="360" w:lineRule="auto"/>
        <w:rPr>
          <w:rFonts w:ascii="Arial" w:hAnsi="Arial" w:cs="Arial"/>
          <w:b/>
          <w:bCs/>
        </w:rPr>
      </w:pPr>
    </w:p>
    <w:p w14:paraId="139CEA38" w14:textId="77777777" w:rsidR="00A73D28" w:rsidRPr="004A3460" w:rsidRDefault="00A73D28" w:rsidP="00097238">
      <w:pPr>
        <w:spacing w:after="100" w:afterAutospacing="1" w:line="360" w:lineRule="auto"/>
        <w:jc w:val="center"/>
        <w:rPr>
          <w:rFonts w:ascii="Arial" w:hAnsi="Arial" w:cs="Arial"/>
          <w:b/>
          <w:bCs/>
        </w:rPr>
      </w:pPr>
    </w:p>
    <w:p w14:paraId="05D21853" w14:textId="77777777" w:rsidR="00A73D28" w:rsidRPr="004A3460" w:rsidRDefault="00A73D28" w:rsidP="00097238">
      <w:pPr>
        <w:spacing w:after="100" w:afterAutospacing="1" w:line="360" w:lineRule="auto"/>
        <w:jc w:val="center"/>
        <w:rPr>
          <w:rFonts w:ascii="Arial" w:hAnsi="Arial" w:cs="Arial"/>
          <w:b/>
          <w:bCs/>
        </w:rPr>
      </w:pPr>
    </w:p>
    <w:p w14:paraId="67FBE18C" w14:textId="77777777" w:rsidR="00A73D28" w:rsidRPr="004A3460" w:rsidRDefault="00A73D28" w:rsidP="00097238">
      <w:pPr>
        <w:spacing w:after="100" w:afterAutospacing="1" w:line="360" w:lineRule="auto"/>
        <w:jc w:val="center"/>
        <w:rPr>
          <w:rFonts w:ascii="Arial" w:hAnsi="Arial" w:cs="Arial"/>
          <w:b/>
          <w:bCs/>
        </w:rPr>
      </w:pPr>
    </w:p>
    <w:p w14:paraId="450896F2" w14:textId="77777777" w:rsidR="00A73D28" w:rsidRPr="004A3460" w:rsidRDefault="00A73D28" w:rsidP="00097238">
      <w:pPr>
        <w:spacing w:after="100" w:afterAutospacing="1" w:line="360" w:lineRule="auto"/>
        <w:jc w:val="center"/>
        <w:rPr>
          <w:rFonts w:ascii="Arial" w:hAnsi="Arial" w:cs="Arial"/>
          <w:b/>
          <w:bCs/>
        </w:rPr>
      </w:pPr>
    </w:p>
    <w:p w14:paraId="759388A5" w14:textId="77777777" w:rsidR="00A73D28" w:rsidRPr="004A3460" w:rsidRDefault="00A73D28" w:rsidP="00097238">
      <w:pPr>
        <w:spacing w:after="100" w:afterAutospacing="1" w:line="360" w:lineRule="auto"/>
        <w:jc w:val="center"/>
        <w:rPr>
          <w:rFonts w:ascii="Arial" w:hAnsi="Arial" w:cs="Arial"/>
          <w:b/>
          <w:bCs/>
        </w:rPr>
      </w:pPr>
    </w:p>
    <w:p w14:paraId="2762649F" w14:textId="77777777" w:rsidR="00A73D28" w:rsidRPr="004A3460" w:rsidRDefault="00A73D28" w:rsidP="00097238">
      <w:pPr>
        <w:spacing w:after="100" w:afterAutospacing="1" w:line="360" w:lineRule="auto"/>
        <w:rPr>
          <w:rFonts w:ascii="Arial" w:hAnsi="Arial" w:cs="Arial"/>
          <w:b/>
        </w:rPr>
      </w:pPr>
    </w:p>
    <w:sectPr w:rsidR="00A73D28" w:rsidRPr="004A3460" w:rsidSect="00E6619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FC014" w16cid:durableId="22CBD6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4D8B9" w14:textId="77777777" w:rsidR="00A81126" w:rsidRDefault="00A81126" w:rsidP="004D3BF9">
      <w:pPr>
        <w:spacing w:after="0" w:line="240" w:lineRule="auto"/>
      </w:pPr>
      <w:r>
        <w:separator/>
      </w:r>
    </w:p>
  </w:endnote>
  <w:endnote w:type="continuationSeparator" w:id="0">
    <w:p w14:paraId="57B78A77" w14:textId="77777777" w:rsidR="00A81126" w:rsidRDefault="00A81126" w:rsidP="004D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8F74" w14:textId="77777777" w:rsidR="000D4F19" w:rsidRDefault="000D4F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F557" w14:textId="724AAC42" w:rsidR="000D4F19" w:rsidRDefault="000D4F19">
    <w:pPr>
      <w:pStyle w:val="Pieddepage"/>
    </w:pPr>
    <w:r>
      <w:rPr>
        <w:noProof/>
        <w:lang w:eastAsia="fr-FR"/>
      </w:rPr>
      <mc:AlternateContent>
        <mc:Choice Requires="wps">
          <w:drawing>
            <wp:anchor distT="0" distB="0" distL="114300" distR="114300" simplePos="0" relativeHeight="251659264" behindDoc="0" locked="0" layoutInCell="0" allowOverlap="1" wp14:anchorId="35BF5457" wp14:editId="7643583D">
              <wp:simplePos x="0" y="0"/>
              <wp:positionH relativeFrom="page">
                <wp:posOffset>0</wp:posOffset>
              </wp:positionH>
              <wp:positionV relativeFrom="page">
                <wp:posOffset>10227945</wp:posOffset>
              </wp:positionV>
              <wp:extent cx="7560310" cy="273050"/>
              <wp:effectExtent l="0" t="0" r="0" b="12700"/>
              <wp:wrapNone/>
              <wp:docPr id="1" name="MSIPCMe90b4a68886826b55fa03cf3"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BBA3A" w14:textId="62F6FFE6" w:rsidR="000D4F19" w:rsidRPr="000D4F19" w:rsidRDefault="000D4F19" w:rsidP="000D4F19">
                          <w:pPr>
                            <w:spacing w:after="0"/>
                            <w:rPr>
                              <w:rFonts w:ascii="Calibri" w:hAnsi="Calibri" w:cs="Calibri"/>
                              <w:color w:val="A80000"/>
                              <w:sz w:val="20"/>
                            </w:rPr>
                          </w:pPr>
                          <w:r w:rsidRPr="000D4F19">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BF5457" id="_x0000_t202" coordsize="21600,21600" o:spt="202" path="m,l,21600r21600,l21600,xe">
              <v:stroke joinstyle="miter"/>
              <v:path gradientshapeok="t" o:connecttype="rect"/>
            </v:shapetype>
            <v:shape id="MSIPCMe90b4a68886826b55fa03cf3" o:spid="_x0000_s1027"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7nxwxx4DAAA2BgAADgAAAAAA&#10;AAAAAAAAAAAuAgAAZHJzL2Uyb0RvYy54bWxQSwECLQAUAAYACAAAACEAfHYI4d8AAAALAQAADwAA&#10;AAAAAAAAAAAAAAB4BQAAZHJzL2Rvd25yZXYueG1sUEsFBgAAAAAEAAQA8wAAAIQGAAAAAA==&#10;" o:allowincell="f" filled="f" stroked="f" strokeweight=".5pt">
              <v:fill o:detectmouseclick="t"/>
              <v:textbox inset="20pt,0,,0">
                <w:txbxContent>
                  <w:p w14:paraId="5A0BBA3A" w14:textId="62F6FFE6" w:rsidR="000D4F19" w:rsidRPr="000D4F19" w:rsidRDefault="000D4F19" w:rsidP="000D4F19">
                    <w:pPr>
                      <w:spacing w:after="0"/>
                      <w:rPr>
                        <w:rFonts w:ascii="Calibri" w:hAnsi="Calibri" w:cs="Calibri"/>
                        <w:color w:val="A80000"/>
                        <w:sz w:val="20"/>
                      </w:rPr>
                    </w:pPr>
                    <w:r w:rsidRPr="000D4F19">
                      <w:rPr>
                        <w:rFonts w:ascii="Calibri" w:hAnsi="Calibri" w:cs="Calibri"/>
                        <w:color w:val="A80000"/>
                        <w:sz w:val="20"/>
                      </w:rPr>
                      <w:t>Interne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9F302" w14:textId="76530DBC" w:rsidR="000D4F19" w:rsidRDefault="000D4F19">
    <w:pPr>
      <w:pStyle w:val="Pieddepage"/>
    </w:pPr>
    <w:r>
      <w:rPr>
        <w:noProof/>
        <w:lang w:eastAsia="fr-FR"/>
      </w:rPr>
      <mc:AlternateContent>
        <mc:Choice Requires="wps">
          <w:drawing>
            <wp:anchor distT="0" distB="0" distL="114300" distR="114300" simplePos="0" relativeHeight="251660288" behindDoc="0" locked="0" layoutInCell="0" allowOverlap="1" wp14:anchorId="6B42D0BE" wp14:editId="4892A164">
              <wp:simplePos x="0" y="0"/>
              <wp:positionH relativeFrom="page">
                <wp:posOffset>0</wp:posOffset>
              </wp:positionH>
              <wp:positionV relativeFrom="page">
                <wp:posOffset>10227945</wp:posOffset>
              </wp:positionV>
              <wp:extent cx="7560310" cy="273050"/>
              <wp:effectExtent l="0" t="0" r="0" b="12700"/>
              <wp:wrapNone/>
              <wp:docPr id="3" name="MSIPCM2b004ab2b3d150c8ae91d1f9" descr="{&quot;HashCode&quot;:9679731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A2AA" w14:textId="0F6CC337" w:rsidR="000D4F19" w:rsidRPr="000D4F19" w:rsidRDefault="000D4F19" w:rsidP="000D4F19">
                          <w:pPr>
                            <w:spacing w:after="0"/>
                            <w:rPr>
                              <w:rFonts w:ascii="Calibri" w:hAnsi="Calibri" w:cs="Calibri"/>
                              <w:color w:val="A80000"/>
                              <w:sz w:val="20"/>
                            </w:rPr>
                          </w:pPr>
                          <w:r w:rsidRPr="000D4F19">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42D0BE" id="_x0000_t202" coordsize="21600,21600" o:spt="202" path="m,l,21600r21600,l21600,xe">
              <v:stroke joinstyle="miter"/>
              <v:path gradientshapeok="t" o:connecttype="rect"/>
            </v:shapetype>
            <v:shape id="MSIPCM2b004ab2b3d150c8ae91d1f9" o:spid="_x0000_s1028" type="#_x0000_t202" alt="{&quot;HashCode&quot;:967973103,&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Fg+HAgcAwAAPwYAAA4AAAAAAAAA&#10;AAAAAAAALgIAAGRycy9lMm9Eb2MueG1sUEsBAi0AFAAGAAgAAAAhAHx2COHfAAAACwEAAA8AAAAA&#10;AAAAAAAAAAAAdgUAAGRycy9kb3ducmV2LnhtbFBLBQYAAAAABAAEAPMAAACCBgAAAAA=&#10;" o:allowincell="f" filled="f" stroked="f" strokeweight=".5pt">
              <v:fill o:detectmouseclick="t"/>
              <v:textbox inset="20pt,0,,0">
                <w:txbxContent>
                  <w:p w14:paraId="2544A2AA" w14:textId="0F6CC337" w:rsidR="000D4F19" w:rsidRPr="000D4F19" w:rsidRDefault="000D4F19" w:rsidP="000D4F19">
                    <w:pPr>
                      <w:spacing w:after="0"/>
                      <w:rPr>
                        <w:rFonts w:ascii="Calibri" w:hAnsi="Calibri" w:cs="Calibri"/>
                        <w:color w:val="A80000"/>
                        <w:sz w:val="20"/>
                      </w:rPr>
                    </w:pPr>
                    <w:r w:rsidRPr="000D4F19">
                      <w:rPr>
                        <w:rFonts w:ascii="Calibri" w:hAnsi="Calibri" w:cs="Calibri"/>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C0C7D" w14:textId="77777777" w:rsidR="00A81126" w:rsidRDefault="00A81126" w:rsidP="004D3BF9">
      <w:pPr>
        <w:spacing w:after="0" w:line="240" w:lineRule="auto"/>
      </w:pPr>
      <w:r>
        <w:separator/>
      </w:r>
    </w:p>
  </w:footnote>
  <w:footnote w:type="continuationSeparator" w:id="0">
    <w:p w14:paraId="688D9BBD" w14:textId="77777777" w:rsidR="00A81126" w:rsidRDefault="00A81126" w:rsidP="004D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FDAD" w14:textId="77777777" w:rsidR="000D4F19" w:rsidRDefault="000D4F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A882" w14:textId="77777777" w:rsidR="000D4F19" w:rsidRDefault="000D4F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03EE" w14:textId="77777777" w:rsidR="00D906E0" w:rsidRPr="00A73D28" w:rsidRDefault="00D906E0" w:rsidP="00A73D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D9D"/>
    <w:multiLevelType w:val="hybridMultilevel"/>
    <w:tmpl w:val="E3F83A6A"/>
    <w:lvl w:ilvl="0" w:tplc="0B32C472">
      <w:start w:val="1"/>
      <w:numFmt w:val="decimal"/>
      <w:lvlText w:val="%1."/>
      <w:lvlJc w:val="left"/>
      <w:pPr>
        <w:ind w:left="720" w:hanging="360"/>
      </w:pPr>
      <w:rPr>
        <w:rFonts w:ascii="Times New Roman" w:hAnsi="Times New Roman" w:cs="Times New Roman" w:hint="default"/>
        <w:color w:val="000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926B60"/>
    <w:multiLevelType w:val="hybridMultilevel"/>
    <w:tmpl w:val="3AA06EDE"/>
    <w:lvl w:ilvl="0" w:tplc="040C000D">
      <w:start w:val="1"/>
      <w:numFmt w:val="bullet"/>
      <w:lvlText w:val=""/>
      <w:lvlJc w:val="left"/>
      <w:pPr>
        <w:tabs>
          <w:tab w:val="num" w:pos="720"/>
        </w:tabs>
        <w:ind w:left="720" w:hanging="360"/>
      </w:pPr>
      <w:rPr>
        <w:rFonts w:ascii="Wingdings" w:hAnsi="Wingdings" w:hint="default"/>
      </w:rPr>
    </w:lvl>
    <w:lvl w:ilvl="1" w:tplc="7F846ED4" w:tentative="1">
      <w:start w:val="1"/>
      <w:numFmt w:val="bullet"/>
      <w:lvlText w:val=""/>
      <w:lvlJc w:val="left"/>
      <w:pPr>
        <w:tabs>
          <w:tab w:val="num" w:pos="1440"/>
        </w:tabs>
        <w:ind w:left="1440" w:hanging="360"/>
      </w:pPr>
      <w:rPr>
        <w:rFonts w:ascii="Wingdings" w:hAnsi="Wingdings" w:hint="default"/>
      </w:rPr>
    </w:lvl>
    <w:lvl w:ilvl="2" w:tplc="2E280DA4" w:tentative="1">
      <w:start w:val="1"/>
      <w:numFmt w:val="bullet"/>
      <w:lvlText w:val=""/>
      <w:lvlJc w:val="left"/>
      <w:pPr>
        <w:tabs>
          <w:tab w:val="num" w:pos="2160"/>
        </w:tabs>
        <w:ind w:left="2160" w:hanging="360"/>
      </w:pPr>
      <w:rPr>
        <w:rFonts w:ascii="Wingdings" w:hAnsi="Wingdings" w:hint="default"/>
      </w:rPr>
    </w:lvl>
    <w:lvl w:ilvl="3" w:tplc="BC20B804" w:tentative="1">
      <w:start w:val="1"/>
      <w:numFmt w:val="bullet"/>
      <w:lvlText w:val=""/>
      <w:lvlJc w:val="left"/>
      <w:pPr>
        <w:tabs>
          <w:tab w:val="num" w:pos="2880"/>
        </w:tabs>
        <w:ind w:left="2880" w:hanging="360"/>
      </w:pPr>
      <w:rPr>
        <w:rFonts w:ascii="Wingdings" w:hAnsi="Wingdings" w:hint="default"/>
      </w:rPr>
    </w:lvl>
    <w:lvl w:ilvl="4" w:tplc="E902728E" w:tentative="1">
      <w:start w:val="1"/>
      <w:numFmt w:val="bullet"/>
      <w:lvlText w:val=""/>
      <w:lvlJc w:val="left"/>
      <w:pPr>
        <w:tabs>
          <w:tab w:val="num" w:pos="3600"/>
        </w:tabs>
        <w:ind w:left="3600" w:hanging="360"/>
      </w:pPr>
      <w:rPr>
        <w:rFonts w:ascii="Wingdings" w:hAnsi="Wingdings" w:hint="default"/>
      </w:rPr>
    </w:lvl>
    <w:lvl w:ilvl="5" w:tplc="414A4638" w:tentative="1">
      <w:start w:val="1"/>
      <w:numFmt w:val="bullet"/>
      <w:lvlText w:val=""/>
      <w:lvlJc w:val="left"/>
      <w:pPr>
        <w:tabs>
          <w:tab w:val="num" w:pos="4320"/>
        </w:tabs>
        <w:ind w:left="4320" w:hanging="360"/>
      </w:pPr>
      <w:rPr>
        <w:rFonts w:ascii="Wingdings" w:hAnsi="Wingdings" w:hint="default"/>
      </w:rPr>
    </w:lvl>
    <w:lvl w:ilvl="6" w:tplc="231EA862" w:tentative="1">
      <w:start w:val="1"/>
      <w:numFmt w:val="bullet"/>
      <w:lvlText w:val=""/>
      <w:lvlJc w:val="left"/>
      <w:pPr>
        <w:tabs>
          <w:tab w:val="num" w:pos="5040"/>
        </w:tabs>
        <w:ind w:left="5040" w:hanging="360"/>
      </w:pPr>
      <w:rPr>
        <w:rFonts w:ascii="Wingdings" w:hAnsi="Wingdings" w:hint="default"/>
      </w:rPr>
    </w:lvl>
    <w:lvl w:ilvl="7" w:tplc="23E6A218" w:tentative="1">
      <w:start w:val="1"/>
      <w:numFmt w:val="bullet"/>
      <w:lvlText w:val=""/>
      <w:lvlJc w:val="left"/>
      <w:pPr>
        <w:tabs>
          <w:tab w:val="num" w:pos="5760"/>
        </w:tabs>
        <w:ind w:left="5760" w:hanging="360"/>
      </w:pPr>
      <w:rPr>
        <w:rFonts w:ascii="Wingdings" w:hAnsi="Wingdings" w:hint="default"/>
      </w:rPr>
    </w:lvl>
    <w:lvl w:ilvl="8" w:tplc="E272D5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62ABC"/>
    <w:multiLevelType w:val="hybridMultilevel"/>
    <w:tmpl w:val="36B6364A"/>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A4A02F2">
      <w:start w:val="1"/>
      <w:numFmt w:val="bullet"/>
      <w:lvlText w:val=""/>
      <w:lvlJc w:val="left"/>
      <w:pPr>
        <w:tabs>
          <w:tab w:val="num" w:pos="2160"/>
        </w:tabs>
        <w:ind w:left="2160" w:hanging="148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3EE5DE6"/>
    <w:multiLevelType w:val="hybridMultilevel"/>
    <w:tmpl w:val="28DCC434"/>
    <w:lvl w:ilvl="0" w:tplc="C1100AC2">
      <w:start w:val="1"/>
      <w:numFmt w:val="bullet"/>
      <w:lvlText w:val="-"/>
      <w:lvlJc w:val="left"/>
      <w:pPr>
        <w:ind w:left="720" w:hanging="360"/>
      </w:pPr>
      <w:rPr>
        <w:rFonts w:ascii="Arial" w:eastAsia="Calibri" w:hAnsi="Arial"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0E71B7"/>
    <w:multiLevelType w:val="hybridMultilevel"/>
    <w:tmpl w:val="8AC665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C979BC"/>
    <w:multiLevelType w:val="hybridMultilevel"/>
    <w:tmpl w:val="94EC9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2A5321"/>
    <w:multiLevelType w:val="hybridMultilevel"/>
    <w:tmpl w:val="CEE60572"/>
    <w:lvl w:ilvl="0" w:tplc="23ACEA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E5461E"/>
    <w:multiLevelType w:val="hybridMultilevel"/>
    <w:tmpl w:val="A09C2B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E1368"/>
    <w:multiLevelType w:val="hybridMultilevel"/>
    <w:tmpl w:val="58AEA708"/>
    <w:lvl w:ilvl="0" w:tplc="5FE6795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2C63B3"/>
    <w:multiLevelType w:val="hybridMultilevel"/>
    <w:tmpl w:val="C6901140"/>
    <w:lvl w:ilvl="0" w:tplc="CBBCA6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7F3A69"/>
    <w:multiLevelType w:val="hybridMultilevel"/>
    <w:tmpl w:val="149AB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42718F"/>
    <w:multiLevelType w:val="hybridMultilevel"/>
    <w:tmpl w:val="83D02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630F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D37F03"/>
    <w:multiLevelType w:val="hybridMultilevel"/>
    <w:tmpl w:val="F44CA0D2"/>
    <w:lvl w:ilvl="0" w:tplc="17CA07B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2B964F3E"/>
    <w:multiLevelType w:val="hybridMultilevel"/>
    <w:tmpl w:val="FDCE51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0D79AA"/>
    <w:multiLevelType w:val="multilevel"/>
    <w:tmpl w:val="145C4E34"/>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D196468"/>
    <w:multiLevelType w:val="hybridMultilevel"/>
    <w:tmpl w:val="894CC16A"/>
    <w:lvl w:ilvl="0" w:tplc="A1DABCF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C1132B"/>
    <w:multiLevelType w:val="hybridMultilevel"/>
    <w:tmpl w:val="0EB20E56"/>
    <w:lvl w:ilvl="0" w:tplc="BEC2CD00">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2659AF"/>
    <w:multiLevelType w:val="hybridMultilevel"/>
    <w:tmpl w:val="BF42F6DE"/>
    <w:lvl w:ilvl="0" w:tplc="B40490C4">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9207A8"/>
    <w:multiLevelType w:val="hybridMultilevel"/>
    <w:tmpl w:val="CCC42E5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C042CDE"/>
    <w:multiLevelType w:val="singleLevel"/>
    <w:tmpl w:val="0B32C472"/>
    <w:lvl w:ilvl="0">
      <w:start w:val="1"/>
      <w:numFmt w:val="decimal"/>
      <w:lvlText w:val="%1."/>
      <w:legacy w:legacy="1" w:legacySpace="0" w:legacyIndent="0"/>
      <w:lvlJc w:val="left"/>
      <w:rPr>
        <w:rFonts w:ascii="Times New Roman" w:hAnsi="Times New Roman" w:cs="Times New Roman" w:hint="default"/>
        <w:color w:val="000100"/>
      </w:rPr>
    </w:lvl>
  </w:abstractNum>
  <w:abstractNum w:abstractNumId="21" w15:restartNumberingAfterBreak="0">
    <w:nsid w:val="3DAB024E"/>
    <w:multiLevelType w:val="hybridMultilevel"/>
    <w:tmpl w:val="DBB073F8"/>
    <w:lvl w:ilvl="0" w:tplc="1AA238D6">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405A7D"/>
    <w:multiLevelType w:val="hybridMultilevel"/>
    <w:tmpl w:val="76F883B6"/>
    <w:lvl w:ilvl="0" w:tplc="CBBCA6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633137"/>
    <w:multiLevelType w:val="hybridMultilevel"/>
    <w:tmpl w:val="4EAA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277E9"/>
    <w:multiLevelType w:val="hybridMultilevel"/>
    <w:tmpl w:val="94EC9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BE7E55"/>
    <w:multiLevelType w:val="hybridMultilevel"/>
    <w:tmpl w:val="94EC9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417B02"/>
    <w:multiLevelType w:val="hybridMultilevel"/>
    <w:tmpl w:val="915CF4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7" w15:restartNumberingAfterBreak="0">
    <w:nsid w:val="4FAA7BCC"/>
    <w:multiLevelType w:val="hybridMultilevel"/>
    <w:tmpl w:val="2ACA1506"/>
    <w:lvl w:ilvl="0" w:tplc="23ACEA4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82391C"/>
    <w:multiLevelType w:val="hybridMultilevel"/>
    <w:tmpl w:val="409C0258"/>
    <w:lvl w:ilvl="0" w:tplc="5FE6795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3F4332"/>
    <w:multiLevelType w:val="hybridMultilevel"/>
    <w:tmpl w:val="1EE6BF88"/>
    <w:lvl w:ilvl="0" w:tplc="040C000F">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38704B"/>
    <w:multiLevelType w:val="hybridMultilevel"/>
    <w:tmpl w:val="70BA1A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3E4164"/>
    <w:multiLevelType w:val="hybridMultilevel"/>
    <w:tmpl w:val="8DCAE63C"/>
    <w:lvl w:ilvl="0" w:tplc="49A8489A">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2" w15:restartNumberingAfterBreak="0">
    <w:nsid w:val="57CC6A0A"/>
    <w:multiLevelType w:val="hybridMultilevel"/>
    <w:tmpl w:val="A40CF8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89526C8"/>
    <w:multiLevelType w:val="hybridMultilevel"/>
    <w:tmpl w:val="1988B79E"/>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6A4A02F2">
      <w:start w:val="1"/>
      <w:numFmt w:val="bullet"/>
      <w:lvlText w:val=""/>
      <w:lvlJc w:val="left"/>
      <w:pPr>
        <w:tabs>
          <w:tab w:val="num" w:pos="2160"/>
        </w:tabs>
        <w:ind w:left="2160" w:hanging="148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5D1C5270"/>
    <w:multiLevelType w:val="hybridMultilevel"/>
    <w:tmpl w:val="7366A0B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15:restartNumberingAfterBreak="0">
    <w:nsid w:val="5F034CC0"/>
    <w:multiLevelType w:val="hybridMultilevel"/>
    <w:tmpl w:val="504A8AF4"/>
    <w:lvl w:ilvl="0" w:tplc="23ACEA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7502E2"/>
    <w:multiLevelType w:val="singleLevel"/>
    <w:tmpl w:val="A23078B0"/>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7" w15:restartNumberingAfterBreak="0">
    <w:nsid w:val="62884B03"/>
    <w:multiLevelType w:val="hybridMultilevel"/>
    <w:tmpl w:val="99749B12"/>
    <w:lvl w:ilvl="0" w:tplc="18CCC7C6">
      <w:start w:val="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A50E0B"/>
    <w:multiLevelType w:val="hybridMultilevel"/>
    <w:tmpl w:val="BC9E81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3">
      <w:start w:val="1"/>
      <w:numFmt w:val="bullet"/>
      <w:lvlText w:val="o"/>
      <w:lvlJc w:val="left"/>
      <w:pPr>
        <w:ind w:left="1440" w:hanging="360"/>
      </w:pPr>
      <w:rPr>
        <w:rFonts w:ascii="Courier New" w:hAnsi="Courier New" w:cs="Courier New"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9" w15:restartNumberingAfterBreak="0">
    <w:nsid w:val="63BE4D3B"/>
    <w:multiLevelType w:val="hybridMultilevel"/>
    <w:tmpl w:val="EA7EA040"/>
    <w:lvl w:ilvl="0" w:tplc="9AFE84D2">
      <w:start w:val="1"/>
      <w:numFmt w:val="upperLetter"/>
      <w:lvlText w:val="%1."/>
      <w:lvlJc w:val="left"/>
      <w:pPr>
        <w:ind w:left="383" w:hanging="360"/>
      </w:pPr>
      <w:rPr>
        <w:rFonts w:hint="default"/>
      </w:rPr>
    </w:lvl>
    <w:lvl w:ilvl="1" w:tplc="040C0019" w:tentative="1">
      <w:start w:val="1"/>
      <w:numFmt w:val="lowerLetter"/>
      <w:lvlText w:val="%2."/>
      <w:lvlJc w:val="left"/>
      <w:pPr>
        <w:ind w:left="1103" w:hanging="360"/>
      </w:pPr>
    </w:lvl>
    <w:lvl w:ilvl="2" w:tplc="040C001B" w:tentative="1">
      <w:start w:val="1"/>
      <w:numFmt w:val="lowerRoman"/>
      <w:lvlText w:val="%3."/>
      <w:lvlJc w:val="right"/>
      <w:pPr>
        <w:ind w:left="1823" w:hanging="180"/>
      </w:pPr>
    </w:lvl>
    <w:lvl w:ilvl="3" w:tplc="040C000F" w:tentative="1">
      <w:start w:val="1"/>
      <w:numFmt w:val="decimal"/>
      <w:lvlText w:val="%4."/>
      <w:lvlJc w:val="left"/>
      <w:pPr>
        <w:ind w:left="2543" w:hanging="360"/>
      </w:pPr>
    </w:lvl>
    <w:lvl w:ilvl="4" w:tplc="040C0019" w:tentative="1">
      <w:start w:val="1"/>
      <w:numFmt w:val="lowerLetter"/>
      <w:lvlText w:val="%5."/>
      <w:lvlJc w:val="left"/>
      <w:pPr>
        <w:ind w:left="3263" w:hanging="360"/>
      </w:pPr>
    </w:lvl>
    <w:lvl w:ilvl="5" w:tplc="040C001B" w:tentative="1">
      <w:start w:val="1"/>
      <w:numFmt w:val="lowerRoman"/>
      <w:lvlText w:val="%6."/>
      <w:lvlJc w:val="right"/>
      <w:pPr>
        <w:ind w:left="3983" w:hanging="180"/>
      </w:pPr>
    </w:lvl>
    <w:lvl w:ilvl="6" w:tplc="040C000F" w:tentative="1">
      <w:start w:val="1"/>
      <w:numFmt w:val="decimal"/>
      <w:lvlText w:val="%7."/>
      <w:lvlJc w:val="left"/>
      <w:pPr>
        <w:ind w:left="4703" w:hanging="360"/>
      </w:pPr>
    </w:lvl>
    <w:lvl w:ilvl="7" w:tplc="040C0019" w:tentative="1">
      <w:start w:val="1"/>
      <w:numFmt w:val="lowerLetter"/>
      <w:lvlText w:val="%8."/>
      <w:lvlJc w:val="left"/>
      <w:pPr>
        <w:ind w:left="5423" w:hanging="360"/>
      </w:pPr>
    </w:lvl>
    <w:lvl w:ilvl="8" w:tplc="040C001B" w:tentative="1">
      <w:start w:val="1"/>
      <w:numFmt w:val="lowerRoman"/>
      <w:lvlText w:val="%9."/>
      <w:lvlJc w:val="right"/>
      <w:pPr>
        <w:ind w:left="6143" w:hanging="180"/>
      </w:pPr>
    </w:lvl>
  </w:abstractNum>
  <w:abstractNum w:abstractNumId="40" w15:restartNumberingAfterBreak="0">
    <w:nsid w:val="6EF444DB"/>
    <w:multiLevelType w:val="hybridMultilevel"/>
    <w:tmpl w:val="DA8E16F4"/>
    <w:lvl w:ilvl="0" w:tplc="5EFC4CE6">
      <w:start w:val="1"/>
      <w:numFmt w:val="bullet"/>
      <w:lvlText w:val=""/>
      <w:lvlJc w:val="left"/>
      <w:pPr>
        <w:ind w:left="360" w:hanging="360"/>
      </w:pPr>
      <w:rPr>
        <w:rFonts w:ascii="Wingdings" w:eastAsia="SimSu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0067852"/>
    <w:multiLevelType w:val="hybridMultilevel"/>
    <w:tmpl w:val="72EA1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1215E08"/>
    <w:multiLevelType w:val="hybridMultilevel"/>
    <w:tmpl w:val="5BECD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601332"/>
    <w:multiLevelType w:val="hybridMultilevel"/>
    <w:tmpl w:val="477004CA"/>
    <w:lvl w:ilvl="0" w:tplc="5FE6795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027ED4"/>
    <w:multiLevelType w:val="singleLevel"/>
    <w:tmpl w:val="A23078B0"/>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45" w15:restartNumberingAfterBreak="0">
    <w:nsid w:val="77042538"/>
    <w:multiLevelType w:val="hybridMultilevel"/>
    <w:tmpl w:val="1BB40BB4"/>
    <w:lvl w:ilvl="0" w:tplc="BB3CA4D6">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3F2EAF"/>
    <w:multiLevelType w:val="multilevel"/>
    <w:tmpl w:val="ACEA1F40"/>
    <w:lvl w:ilvl="0">
      <w:start w:val="1"/>
      <w:numFmt w:val="decimal"/>
      <w:lvlText w:val="%1."/>
      <w:lvlJc w:val="left"/>
      <w:pPr>
        <w:ind w:left="720" w:hanging="360"/>
      </w:pPr>
      <w:rPr>
        <w:rFonts w:ascii="Arial" w:eastAsia="Times New Roma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E4A2B7D"/>
    <w:multiLevelType w:val="multilevel"/>
    <w:tmpl w:val="9F18D434"/>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3"/>
  </w:num>
  <w:num w:numId="2">
    <w:abstractNumId w:val="11"/>
  </w:num>
  <w:num w:numId="3">
    <w:abstractNumId w:val="42"/>
  </w:num>
  <w:num w:numId="4">
    <w:abstractNumId w:val="23"/>
  </w:num>
  <w:num w:numId="5">
    <w:abstractNumId w:val="18"/>
  </w:num>
  <w:num w:numId="6">
    <w:abstractNumId w:val="3"/>
  </w:num>
  <w:num w:numId="7">
    <w:abstractNumId w:val="28"/>
  </w:num>
  <w:num w:numId="8">
    <w:abstractNumId w:val="8"/>
  </w:num>
  <w:num w:numId="9">
    <w:abstractNumId w:val="12"/>
  </w:num>
  <w:num w:numId="10">
    <w:abstractNumId w:val="15"/>
  </w:num>
  <w:num w:numId="11">
    <w:abstractNumId w:val="46"/>
  </w:num>
  <w:num w:numId="12">
    <w:abstractNumId w:val="14"/>
  </w:num>
  <w:num w:numId="13">
    <w:abstractNumId w:val="32"/>
  </w:num>
  <w:num w:numId="14">
    <w:abstractNumId w:val="7"/>
  </w:num>
  <w:num w:numId="15">
    <w:abstractNumId w:val="26"/>
  </w:num>
  <w:num w:numId="16">
    <w:abstractNumId w:val="38"/>
  </w:num>
  <w:num w:numId="17">
    <w:abstractNumId w:val="19"/>
  </w:num>
  <w:num w:numId="18">
    <w:abstractNumId w:val="41"/>
  </w:num>
  <w:num w:numId="19">
    <w:abstractNumId w:val="40"/>
  </w:num>
  <w:num w:numId="20">
    <w:abstractNumId w:val="35"/>
  </w:num>
  <w:num w:numId="21">
    <w:abstractNumId w:val="9"/>
  </w:num>
  <w:num w:numId="22">
    <w:abstractNumId w:val="22"/>
  </w:num>
  <w:num w:numId="23">
    <w:abstractNumId w:val="31"/>
  </w:num>
  <w:num w:numId="24">
    <w:abstractNumId w:val="27"/>
  </w:num>
  <w:num w:numId="25">
    <w:abstractNumId w:val="6"/>
  </w:num>
  <w:num w:numId="26">
    <w:abstractNumId w:val="13"/>
  </w:num>
  <w:num w:numId="27">
    <w:abstractNumId w:val="16"/>
  </w:num>
  <w:num w:numId="28">
    <w:abstractNumId w:val="34"/>
  </w:num>
  <w:num w:numId="29">
    <w:abstractNumId w:val="25"/>
  </w:num>
  <w:num w:numId="30">
    <w:abstractNumId w:val="47"/>
  </w:num>
  <w:num w:numId="31">
    <w:abstractNumId w:val="17"/>
  </w:num>
  <w:num w:numId="32">
    <w:abstractNumId w:val="45"/>
  </w:num>
  <w:num w:numId="33">
    <w:abstractNumId w:val="21"/>
  </w:num>
  <w:num w:numId="34">
    <w:abstractNumId w:val="37"/>
  </w:num>
  <w:num w:numId="35">
    <w:abstractNumId w:val="30"/>
  </w:num>
  <w:num w:numId="36">
    <w:abstractNumId w:val="24"/>
  </w:num>
  <w:num w:numId="37">
    <w:abstractNumId w:val="29"/>
  </w:num>
  <w:num w:numId="38">
    <w:abstractNumId w:val="5"/>
  </w:num>
  <w:num w:numId="39">
    <w:abstractNumId w:val="4"/>
  </w:num>
  <w:num w:numId="40">
    <w:abstractNumId w:val="0"/>
  </w:num>
  <w:num w:numId="41">
    <w:abstractNumId w:val="10"/>
  </w:num>
  <w:num w:numId="42">
    <w:abstractNumId w:val="1"/>
  </w:num>
  <w:num w:numId="43">
    <w:abstractNumId w:val="33"/>
  </w:num>
  <w:num w:numId="44">
    <w:abstractNumId w:val="20"/>
  </w:num>
  <w:num w:numId="45">
    <w:abstractNumId w:val="36"/>
  </w:num>
  <w:num w:numId="46">
    <w:abstractNumId w:val="39"/>
  </w:num>
  <w:num w:numId="47">
    <w:abstractNumId w:val="4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F9"/>
    <w:rsid w:val="0000316E"/>
    <w:rsid w:val="00012BB1"/>
    <w:rsid w:val="000208B2"/>
    <w:rsid w:val="00024EC8"/>
    <w:rsid w:val="00031E9D"/>
    <w:rsid w:val="00032CBB"/>
    <w:rsid w:val="0003418E"/>
    <w:rsid w:val="00034852"/>
    <w:rsid w:val="000750B0"/>
    <w:rsid w:val="0007583B"/>
    <w:rsid w:val="00085F89"/>
    <w:rsid w:val="00096951"/>
    <w:rsid w:val="00097238"/>
    <w:rsid w:val="000A4691"/>
    <w:rsid w:val="000C3A30"/>
    <w:rsid w:val="000C3ACC"/>
    <w:rsid w:val="000C43F1"/>
    <w:rsid w:val="000D0F45"/>
    <w:rsid w:val="000D2E0F"/>
    <w:rsid w:val="000D4F19"/>
    <w:rsid w:val="000E40D7"/>
    <w:rsid w:val="0011118A"/>
    <w:rsid w:val="00114662"/>
    <w:rsid w:val="001251BC"/>
    <w:rsid w:val="0012537F"/>
    <w:rsid w:val="001378D1"/>
    <w:rsid w:val="00141BCC"/>
    <w:rsid w:val="0014456E"/>
    <w:rsid w:val="001477B2"/>
    <w:rsid w:val="00147FE7"/>
    <w:rsid w:val="00152096"/>
    <w:rsid w:val="00172F55"/>
    <w:rsid w:val="00175F07"/>
    <w:rsid w:val="0018463F"/>
    <w:rsid w:val="001A5CE3"/>
    <w:rsid w:val="001B26B2"/>
    <w:rsid w:val="001C21B1"/>
    <w:rsid w:val="00213193"/>
    <w:rsid w:val="00214C35"/>
    <w:rsid w:val="002159E2"/>
    <w:rsid w:val="00215BD9"/>
    <w:rsid w:val="002172CB"/>
    <w:rsid w:val="002340B0"/>
    <w:rsid w:val="002363CD"/>
    <w:rsid w:val="002420A7"/>
    <w:rsid w:val="00244304"/>
    <w:rsid w:val="00246A47"/>
    <w:rsid w:val="0025066D"/>
    <w:rsid w:val="002527B1"/>
    <w:rsid w:val="002761FA"/>
    <w:rsid w:val="00283A59"/>
    <w:rsid w:val="002865C0"/>
    <w:rsid w:val="002934E0"/>
    <w:rsid w:val="00294CC3"/>
    <w:rsid w:val="002A477F"/>
    <w:rsid w:val="002A4CD9"/>
    <w:rsid w:val="002C124B"/>
    <w:rsid w:val="002C4713"/>
    <w:rsid w:val="002C60E1"/>
    <w:rsid w:val="002E03EB"/>
    <w:rsid w:val="002E3C69"/>
    <w:rsid w:val="00327781"/>
    <w:rsid w:val="003315A0"/>
    <w:rsid w:val="00331E04"/>
    <w:rsid w:val="003343C2"/>
    <w:rsid w:val="00341423"/>
    <w:rsid w:val="00355143"/>
    <w:rsid w:val="00373A6E"/>
    <w:rsid w:val="00374BB6"/>
    <w:rsid w:val="0037504E"/>
    <w:rsid w:val="00375F9D"/>
    <w:rsid w:val="003773EC"/>
    <w:rsid w:val="0038283D"/>
    <w:rsid w:val="0038409B"/>
    <w:rsid w:val="00392DE5"/>
    <w:rsid w:val="003B1794"/>
    <w:rsid w:val="003B525B"/>
    <w:rsid w:val="003D5D37"/>
    <w:rsid w:val="003D68B9"/>
    <w:rsid w:val="003E23B0"/>
    <w:rsid w:val="003E2BA9"/>
    <w:rsid w:val="003E5943"/>
    <w:rsid w:val="003E7025"/>
    <w:rsid w:val="003F41BD"/>
    <w:rsid w:val="0040298C"/>
    <w:rsid w:val="004031E3"/>
    <w:rsid w:val="0040690F"/>
    <w:rsid w:val="00415581"/>
    <w:rsid w:val="0042775F"/>
    <w:rsid w:val="00432C41"/>
    <w:rsid w:val="00433591"/>
    <w:rsid w:val="00443327"/>
    <w:rsid w:val="004518E0"/>
    <w:rsid w:val="00451F36"/>
    <w:rsid w:val="00453355"/>
    <w:rsid w:val="00453CA1"/>
    <w:rsid w:val="0045514B"/>
    <w:rsid w:val="00460274"/>
    <w:rsid w:val="00465D27"/>
    <w:rsid w:val="004665B8"/>
    <w:rsid w:val="004704AC"/>
    <w:rsid w:val="0047101A"/>
    <w:rsid w:val="00472120"/>
    <w:rsid w:val="00490381"/>
    <w:rsid w:val="00490CE0"/>
    <w:rsid w:val="0049490C"/>
    <w:rsid w:val="00496AF6"/>
    <w:rsid w:val="004A3460"/>
    <w:rsid w:val="004B0471"/>
    <w:rsid w:val="004C6096"/>
    <w:rsid w:val="004C6F48"/>
    <w:rsid w:val="004D3BF9"/>
    <w:rsid w:val="004D5527"/>
    <w:rsid w:val="004E20CB"/>
    <w:rsid w:val="004E5442"/>
    <w:rsid w:val="00501A10"/>
    <w:rsid w:val="00502802"/>
    <w:rsid w:val="00520AD8"/>
    <w:rsid w:val="00522A5B"/>
    <w:rsid w:val="005336BD"/>
    <w:rsid w:val="005357FD"/>
    <w:rsid w:val="005439D4"/>
    <w:rsid w:val="0055177E"/>
    <w:rsid w:val="00553DF2"/>
    <w:rsid w:val="005601F4"/>
    <w:rsid w:val="00584C8B"/>
    <w:rsid w:val="0059025D"/>
    <w:rsid w:val="005902F2"/>
    <w:rsid w:val="005904AF"/>
    <w:rsid w:val="00596E2E"/>
    <w:rsid w:val="005A317F"/>
    <w:rsid w:val="005A78EC"/>
    <w:rsid w:val="005B431B"/>
    <w:rsid w:val="005C34C2"/>
    <w:rsid w:val="00603B14"/>
    <w:rsid w:val="006052CE"/>
    <w:rsid w:val="00606A91"/>
    <w:rsid w:val="006147DF"/>
    <w:rsid w:val="00615790"/>
    <w:rsid w:val="00616088"/>
    <w:rsid w:val="006237CA"/>
    <w:rsid w:val="006254A7"/>
    <w:rsid w:val="00626B9C"/>
    <w:rsid w:val="00642775"/>
    <w:rsid w:val="006437CC"/>
    <w:rsid w:val="0065772C"/>
    <w:rsid w:val="00671873"/>
    <w:rsid w:val="006733E8"/>
    <w:rsid w:val="00683E58"/>
    <w:rsid w:val="00685515"/>
    <w:rsid w:val="00692433"/>
    <w:rsid w:val="00694305"/>
    <w:rsid w:val="00696038"/>
    <w:rsid w:val="006A2D80"/>
    <w:rsid w:val="006A42F2"/>
    <w:rsid w:val="006B18F1"/>
    <w:rsid w:val="006B670E"/>
    <w:rsid w:val="006D6226"/>
    <w:rsid w:val="006F2D61"/>
    <w:rsid w:val="006F572F"/>
    <w:rsid w:val="006F6F71"/>
    <w:rsid w:val="007013E8"/>
    <w:rsid w:val="00710D24"/>
    <w:rsid w:val="007239C8"/>
    <w:rsid w:val="0073278E"/>
    <w:rsid w:val="007347D0"/>
    <w:rsid w:val="00741452"/>
    <w:rsid w:val="00762D57"/>
    <w:rsid w:val="007815B7"/>
    <w:rsid w:val="00782097"/>
    <w:rsid w:val="0078249C"/>
    <w:rsid w:val="0078469A"/>
    <w:rsid w:val="007917A6"/>
    <w:rsid w:val="007A2A1D"/>
    <w:rsid w:val="007A6AA7"/>
    <w:rsid w:val="007B2624"/>
    <w:rsid w:val="007B57CC"/>
    <w:rsid w:val="007B74A0"/>
    <w:rsid w:val="007C3955"/>
    <w:rsid w:val="007D1FEC"/>
    <w:rsid w:val="007D65AB"/>
    <w:rsid w:val="007D6BE2"/>
    <w:rsid w:val="007E3675"/>
    <w:rsid w:val="007F1156"/>
    <w:rsid w:val="007F2A90"/>
    <w:rsid w:val="00805FA9"/>
    <w:rsid w:val="00811E9D"/>
    <w:rsid w:val="00821A33"/>
    <w:rsid w:val="00822382"/>
    <w:rsid w:val="00831211"/>
    <w:rsid w:val="0083408A"/>
    <w:rsid w:val="00835901"/>
    <w:rsid w:val="00841F77"/>
    <w:rsid w:val="008426B0"/>
    <w:rsid w:val="00843D2C"/>
    <w:rsid w:val="00847C57"/>
    <w:rsid w:val="00861971"/>
    <w:rsid w:val="0086656A"/>
    <w:rsid w:val="00876658"/>
    <w:rsid w:val="00887B1A"/>
    <w:rsid w:val="008B263D"/>
    <w:rsid w:val="008C5454"/>
    <w:rsid w:val="008E3224"/>
    <w:rsid w:val="008F696A"/>
    <w:rsid w:val="009012AA"/>
    <w:rsid w:val="00943959"/>
    <w:rsid w:val="00973B29"/>
    <w:rsid w:val="0098242B"/>
    <w:rsid w:val="00982689"/>
    <w:rsid w:val="009A6CE3"/>
    <w:rsid w:val="009B7D58"/>
    <w:rsid w:val="009D4ED0"/>
    <w:rsid w:val="009D5603"/>
    <w:rsid w:val="009E0834"/>
    <w:rsid w:val="009E3105"/>
    <w:rsid w:val="009E791D"/>
    <w:rsid w:val="009F1EB0"/>
    <w:rsid w:val="00A02C49"/>
    <w:rsid w:val="00A04B3B"/>
    <w:rsid w:val="00A41287"/>
    <w:rsid w:val="00A539EC"/>
    <w:rsid w:val="00A73D28"/>
    <w:rsid w:val="00A74491"/>
    <w:rsid w:val="00A748AA"/>
    <w:rsid w:val="00A81126"/>
    <w:rsid w:val="00A83D85"/>
    <w:rsid w:val="00A84135"/>
    <w:rsid w:val="00AB4E05"/>
    <w:rsid w:val="00AB572B"/>
    <w:rsid w:val="00AC52D1"/>
    <w:rsid w:val="00AD7891"/>
    <w:rsid w:val="00AE3DDF"/>
    <w:rsid w:val="00AE499E"/>
    <w:rsid w:val="00AF7F46"/>
    <w:rsid w:val="00B06088"/>
    <w:rsid w:val="00B17E46"/>
    <w:rsid w:val="00B22EC5"/>
    <w:rsid w:val="00B359E7"/>
    <w:rsid w:val="00B44757"/>
    <w:rsid w:val="00B45A32"/>
    <w:rsid w:val="00B53768"/>
    <w:rsid w:val="00B53C7B"/>
    <w:rsid w:val="00B67CD1"/>
    <w:rsid w:val="00B70E43"/>
    <w:rsid w:val="00B72002"/>
    <w:rsid w:val="00B72543"/>
    <w:rsid w:val="00B85305"/>
    <w:rsid w:val="00B9048A"/>
    <w:rsid w:val="00BA1AB3"/>
    <w:rsid w:val="00BA56B9"/>
    <w:rsid w:val="00BA6B15"/>
    <w:rsid w:val="00BB0DFB"/>
    <w:rsid w:val="00BB274E"/>
    <w:rsid w:val="00BC41D2"/>
    <w:rsid w:val="00BD2912"/>
    <w:rsid w:val="00BD76FC"/>
    <w:rsid w:val="00BF1DFE"/>
    <w:rsid w:val="00C07489"/>
    <w:rsid w:val="00C11176"/>
    <w:rsid w:val="00C14193"/>
    <w:rsid w:val="00C157AA"/>
    <w:rsid w:val="00C35161"/>
    <w:rsid w:val="00C35E6E"/>
    <w:rsid w:val="00C4262D"/>
    <w:rsid w:val="00C467B8"/>
    <w:rsid w:val="00C471E5"/>
    <w:rsid w:val="00C47C2B"/>
    <w:rsid w:val="00C611A2"/>
    <w:rsid w:val="00C6411C"/>
    <w:rsid w:val="00C67BD6"/>
    <w:rsid w:val="00C8184D"/>
    <w:rsid w:val="00C84D91"/>
    <w:rsid w:val="00C87B54"/>
    <w:rsid w:val="00C95FEF"/>
    <w:rsid w:val="00CA240F"/>
    <w:rsid w:val="00CD1BA6"/>
    <w:rsid w:val="00CD58F8"/>
    <w:rsid w:val="00CD60F4"/>
    <w:rsid w:val="00CF5704"/>
    <w:rsid w:val="00CF67E5"/>
    <w:rsid w:val="00D04C00"/>
    <w:rsid w:val="00D06526"/>
    <w:rsid w:val="00D118E3"/>
    <w:rsid w:val="00D17224"/>
    <w:rsid w:val="00D50B1E"/>
    <w:rsid w:val="00D531C2"/>
    <w:rsid w:val="00D543EB"/>
    <w:rsid w:val="00D6021A"/>
    <w:rsid w:val="00D756D9"/>
    <w:rsid w:val="00D906E0"/>
    <w:rsid w:val="00D95518"/>
    <w:rsid w:val="00D959E5"/>
    <w:rsid w:val="00DA78E5"/>
    <w:rsid w:val="00DB769B"/>
    <w:rsid w:val="00DC24C2"/>
    <w:rsid w:val="00DE06A1"/>
    <w:rsid w:val="00E04B6A"/>
    <w:rsid w:val="00E04E08"/>
    <w:rsid w:val="00E10B99"/>
    <w:rsid w:val="00E2652F"/>
    <w:rsid w:val="00E46B94"/>
    <w:rsid w:val="00E4722E"/>
    <w:rsid w:val="00E5051A"/>
    <w:rsid w:val="00E55F88"/>
    <w:rsid w:val="00E57A87"/>
    <w:rsid w:val="00E605DB"/>
    <w:rsid w:val="00E66195"/>
    <w:rsid w:val="00E750E8"/>
    <w:rsid w:val="00E76CF5"/>
    <w:rsid w:val="00E77D34"/>
    <w:rsid w:val="00E9164D"/>
    <w:rsid w:val="00E9354C"/>
    <w:rsid w:val="00E95AEF"/>
    <w:rsid w:val="00E96C3C"/>
    <w:rsid w:val="00EA3ED7"/>
    <w:rsid w:val="00ED2856"/>
    <w:rsid w:val="00EF4857"/>
    <w:rsid w:val="00EF6E68"/>
    <w:rsid w:val="00EF7148"/>
    <w:rsid w:val="00F01BD5"/>
    <w:rsid w:val="00F03B2D"/>
    <w:rsid w:val="00F162F7"/>
    <w:rsid w:val="00F176AC"/>
    <w:rsid w:val="00F2392B"/>
    <w:rsid w:val="00F363FB"/>
    <w:rsid w:val="00F545D5"/>
    <w:rsid w:val="00F640C6"/>
    <w:rsid w:val="00F6519F"/>
    <w:rsid w:val="00F731E1"/>
    <w:rsid w:val="00F80CE0"/>
    <w:rsid w:val="00F9228F"/>
    <w:rsid w:val="00F96ADC"/>
    <w:rsid w:val="00FA15AE"/>
    <w:rsid w:val="00FA2B65"/>
    <w:rsid w:val="00FA3E6A"/>
    <w:rsid w:val="00FA5531"/>
    <w:rsid w:val="00FB0330"/>
    <w:rsid w:val="00FB4F14"/>
    <w:rsid w:val="00FC2F1A"/>
    <w:rsid w:val="00FD3134"/>
    <w:rsid w:val="00FD4ECA"/>
    <w:rsid w:val="00FE2B2A"/>
    <w:rsid w:val="00FE463A"/>
    <w:rsid w:val="00FE484F"/>
    <w:rsid w:val="00FE4853"/>
    <w:rsid w:val="00FE76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3CEEF3"/>
  <w15:docId w15:val="{9665B0F6-B1FB-4553-AE16-12DF7B07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F9"/>
  </w:style>
  <w:style w:type="paragraph" w:styleId="Titre1">
    <w:name w:val="heading 1"/>
    <w:basedOn w:val="Normal"/>
    <w:next w:val="Normal"/>
    <w:link w:val="Titre1Car"/>
    <w:qFormat/>
    <w:rsid w:val="002C124B"/>
    <w:pPr>
      <w:keepNext/>
      <w:tabs>
        <w:tab w:val="left" w:pos="3840"/>
      </w:tabs>
      <w:spacing w:after="0" w:line="240" w:lineRule="auto"/>
      <w:jc w:val="right"/>
      <w:outlineLvl w:val="0"/>
    </w:pPr>
    <w:rPr>
      <w:rFonts w:ascii="Times New Roman" w:eastAsia="Times New Roman" w:hAnsi="Times New Roman" w:cs="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_Paragraphe,Paragraphe 1"/>
    <w:basedOn w:val="Normal"/>
    <w:link w:val="ParagraphedelisteCar"/>
    <w:uiPriority w:val="34"/>
    <w:qFormat/>
    <w:rsid w:val="004D3BF9"/>
    <w:pPr>
      <w:ind w:left="720"/>
      <w:contextualSpacing/>
    </w:pPr>
  </w:style>
  <w:style w:type="paragraph" w:styleId="En-tte">
    <w:name w:val="header"/>
    <w:basedOn w:val="Normal"/>
    <w:link w:val="En-tteCar"/>
    <w:uiPriority w:val="99"/>
    <w:unhideWhenUsed/>
    <w:rsid w:val="004D3BF9"/>
    <w:pPr>
      <w:tabs>
        <w:tab w:val="center" w:pos="4536"/>
        <w:tab w:val="right" w:pos="9072"/>
      </w:tabs>
      <w:spacing w:after="0" w:line="240" w:lineRule="auto"/>
    </w:pPr>
  </w:style>
  <w:style w:type="character" w:customStyle="1" w:styleId="En-tteCar">
    <w:name w:val="En-tête Car"/>
    <w:basedOn w:val="Policepardfaut"/>
    <w:link w:val="En-tte"/>
    <w:uiPriority w:val="99"/>
    <w:rsid w:val="004D3BF9"/>
  </w:style>
  <w:style w:type="paragraph" w:styleId="Pieddepage">
    <w:name w:val="footer"/>
    <w:basedOn w:val="Normal"/>
    <w:link w:val="PieddepageCar"/>
    <w:uiPriority w:val="99"/>
    <w:unhideWhenUsed/>
    <w:rsid w:val="004D3B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3BF9"/>
  </w:style>
  <w:style w:type="paragraph" w:styleId="Textedebulles">
    <w:name w:val="Balloon Text"/>
    <w:basedOn w:val="Normal"/>
    <w:link w:val="TextedebullesCar"/>
    <w:uiPriority w:val="99"/>
    <w:semiHidden/>
    <w:unhideWhenUsed/>
    <w:rsid w:val="00460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274"/>
    <w:rPr>
      <w:rFonts w:ascii="Segoe UI" w:hAnsi="Segoe UI" w:cs="Segoe UI"/>
      <w:sz w:val="18"/>
      <w:szCs w:val="18"/>
    </w:rPr>
  </w:style>
  <w:style w:type="paragraph" w:styleId="Rvision">
    <w:name w:val="Revision"/>
    <w:hidden/>
    <w:uiPriority w:val="99"/>
    <w:semiHidden/>
    <w:rsid w:val="00DB769B"/>
    <w:pPr>
      <w:spacing w:after="0" w:line="240" w:lineRule="auto"/>
    </w:pPr>
  </w:style>
  <w:style w:type="character" w:customStyle="1" w:styleId="Titre1Car">
    <w:name w:val="Titre 1 Car"/>
    <w:basedOn w:val="Policepardfaut"/>
    <w:link w:val="Titre1"/>
    <w:uiPriority w:val="9"/>
    <w:rsid w:val="002C124B"/>
    <w:rPr>
      <w:rFonts w:ascii="Times New Roman" w:eastAsia="Times New Roman" w:hAnsi="Times New Roman" w:cs="Times New Roman"/>
      <w:b/>
      <w:bCs/>
      <w:sz w:val="28"/>
      <w:szCs w:val="24"/>
      <w:lang w:eastAsia="fr-FR"/>
    </w:rPr>
  </w:style>
  <w:style w:type="character" w:customStyle="1" w:styleId="ParagraphedelisteCar">
    <w:name w:val="Paragraphe de liste Car"/>
    <w:aliases w:val="Sous_Paragraphe Car,Paragraphe 1 Car"/>
    <w:link w:val="Paragraphedeliste"/>
    <w:uiPriority w:val="34"/>
    <w:locked/>
    <w:rsid w:val="007E3675"/>
  </w:style>
  <w:style w:type="paragraph" w:customStyle="1" w:styleId="Style">
    <w:name w:val="Style"/>
    <w:rsid w:val="006733E8"/>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5902F2"/>
    <w:rPr>
      <w:sz w:val="16"/>
      <w:szCs w:val="16"/>
    </w:rPr>
  </w:style>
  <w:style w:type="paragraph" w:styleId="Commentaire">
    <w:name w:val="annotation text"/>
    <w:basedOn w:val="Normal"/>
    <w:link w:val="CommentaireCar"/>
    <w:uiPriority w:val="99"/>
    <w:semiHidden/>
    <w:unhideWhenUsed/>
    <w:rsid w:val="005902F2"/>
    <w:pPr>
      <w:spacing w:line="240" w:lineRule="auto"/>
    </w:pPr>
    <w:rPr>
      <w:sz w:val="20"/>
      <w:szCs w:val="20"/>
    </w:rPr>
  </w:style>
  <w:style w:type="character" w:customStyle="1" w:styleId="CommentaireCar">
    <w:name w:val="Commentaire Car"/>
    <w:basedOn w:val="Policepardfaut"/>
    <w:link w:val="Commentaire"/>
    <w:uiPriority w:val="99"/>
    <w:semiHidden/>
    <w:rsid w:val="005902F2"/>
    <w:rPr>
      <w:sz w:val="20"/>
      <w:szCs w:val="20"/>
    </w:rPr>
  </w:style>
  <w:style w:type="paragraph" w:styleId="Objetducommentaire">
    <w:name w:val="annotation subject"/>
    <w:basedOn w:val="Commentaire"/>
    <w:next w:val="Commentaire"/>
    <w:link w:val="ObjetducommentaireCar"/>
    <w:uiPriority w:val="99"/>
    <w:semiHidden/>
    <w:unhideWhenUsed/>
    <w:rsid w:val="005902F2"/>
    <w:rPr>
      <w:b/>
      <w:bCs/>
    </w:rPr>
  </w:style>
  <w:style w:type="character" w:customStyle="1" w:styleId="ObjetducommentaireCar">
    <w:name w:val="Objet du commentaire Car"/>
    <w:basedOn w:val="CommentaireCar"/>
    <w:link w:val="Objetducommentaire"/>
    <w:uiPriority w:val="99"/>
    <w:semiHidden/>
    <w:rsid w:val="005902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409">
      <w:bodyDiv w:val="1"/>
      <w:marLeft w:val="0"/>
      <w:marRight w:val="0"/>
      <w:marTop w:val="0"/>
      <w:marBottom w:val="0"/>
      <w:divBdr>
        <w:top w:val="none" w:sz="0" w:space="0" w:color="auto"/>
        <w:left w:val="none" w:sz="0" w:space="0" w:color="auto"/>
        <w:bottom w:val="none" w:sz="0" w:space="0" w:color="auto"/>
        <w:right w:val="none" w:sz="0" w:space="0" w:color="auto"/>
      </w:divBdr>
      <w:divsChild>
        <w:div w:id="1632247201">
          <w:marLeft w:val="0"/>
          <w:marRight w:val="0"/>
          <w:marTop w:val="0"/>
          <w:marBottom w:val="0"/>
          <w:divBdr>
            <w:top w:val="none" w:sz="0" w:space="0" w:color="auto"/>
            <w:left w:val="none" w:sz="0" w:space="0" w:color="auto"/>
            <w:bottom w:val="none" w:sz="0" w:space="0" w:color="auto"/>
            <w:right w:val="none" w:sz="0" w:space="0" w:color="auto"/>
          </w:divBdr>
        </w:div>
        <w:div w:id="1085421362">
          <w:marLeft w:val="0"/>
          <w:marRight w:val="0"/>
          <w:marTop w:val="0"/>
          <w:marBottom w:val="0"/>
          <w:divBdr>
            <w:top w:val="none" w:sz="0" w:space="0" w:color="auto"/>
            <w:left w:val="none" w:sz="0" w:space="0" w:color="auto"/>
            <w:bottom w:val="none" w:sz="0" w:space="0" w:color="auto"/>
            <w:right w:val="none" w:sz="0" w:space="0" w:color="auto"/>
          </w:divBdr>
        </w:div>
      </w:divsChild>
    </w:div>
    <w:div w:id="331300381">
      <w:bodyDiv w:val="1"/>
      <w:marLeft w:val="0"/>
      <w:marRight w:val="0"/>
      <w:marTop w:val="0"/>
      <w:marBottom w:val="0"/>
      <w:divBdr>
        <w:top w:val="none" w:sz="0" w:space="0" w:color="auto"/>
        <w:left w:val="none" w:sz="0" w:space="0" w:color="auto"/>
        <w:bottom w:val="none" w:sz="0" w:space="0" w:color="auto"/>
        <w:right w:val="none" w:sz="0" w:space="0" w:color="auto"/>
      </w:divBdr>
      <w:divsChild>
        <w:div w:id="867445573">
          <w:marLeft w:val="0"/>
          <w:marRight w:val="0"/>
          <w:marTop w:val="0"/>
          <w:marBottom w:val="0"/>
          <w:divBdr>
            <w:top w:val="none" w:sz="0" w:space="0" w:color="auto"/>
            <w:left w:val="none" w:sz="0" w:space="0" w:color="auto"/>
            <w:bottom w:val="none" w:sz="0" w:space="0" w:color="auto"/>
            <w:right w:val="none" w:sz="0" w:space="0" w:color="auto"/>
          </w:divBdr>
        </w:div>
        <w:div w:id="2018651293">
          <w:marLeft w:val="0"/>
          <w:marRight w:val="0"/>
          <w:marTop w:val="0"/>
          <w:marBottom w:val="0"/>
          <w:divBdr>
            <w:top w:val="none" w:sz="0" w:space="0" w:color="auto"/>
            <w:left w:val="none" w:sz="0" w:space="0" w:color="auto"/>
            <w:bottom w:val="none" w:sz="0" w:space="0" w:color="auto"/>
            <w:right w:val="none" w:sz="0" w:space="0" w:color="auto"/>
          </w:divBdr>
        </w:div>
        <w:div w:id="476920319">
          <w:marLeft w:val="0"/>
          <w:marRight w:val="0"/>
          <w:marTop w:val="0"/>
          <w:marBottom w:val="0"/>
          <w:divBdr>
            <w:top w:val="none" w:sz="0" w:space="0" w:color="auto"/>
            <w:left w:val="none" w:sz="0" w:space="0" w:color="auto"/>
            <w:bottom w:val="none" w:sz="0" w:space="0" w:color="auto"/>
            <w:right w:val="none" w:sz="0" w:space="0" w:color="auto"/>
          </w:divBdr>
        </w:div>
      </w:divsChild>
    </w:div>
    <w:div w:id="394933373">
      <w:bodyDiv w:val="1"/>
      <w:marLeft w:val="0"/>
      <w:marRight w:val="0"/>
      <w:marTop w:val="0"/>
      <w:marBottom w:val="0"/>
      <w:divBdr>
        <w:top w:val="none" w:sz="0" w:space="0" w:color="auto"/>
        <w:left w:val="none" w:sz="0" w:space="0" w:color="auto"/>
        <w:bottom w:val="none" w:sz="0" w:space="0" w:color="auto"/>
        <w:right w:val="none" w:sz="0" w:space="0" w:color="auto"/>
      </w:divBdr>
      <w:divsChild>
        <w:div w:id="689837959">
          <w:marLeft w:val="0"/>
          <w:marRight w:val="0"/>
          <w:marTop w:val="0"/>
          <w:marBottom w:val="0"/>
          <w:divBdr>
            <w:top w:val="none" w:sz="0" w:space="0" w:color="auto"/>
            <w:left w:val="none" w:sz="0" w:space="0" w:color="auto"/>
            <w:bottom w:val="none" w:sz="0" w:space="0" w:color="auto"/>
            <w:right w:val="none" w:sz="0" w:space="0" w:color="auto"/>
          </w:divBdr>
          <w:divsChild>
            <w:div w:id="1366372075">
              <w:marLeft w:val="0"/>
              <w:marRight w:val="0"/>
              <w:marTop w:val="0"/>
              <w:marBottom w:val="0"/>
              <w:divBdr>
                <w:top w:val="none" w:sz="0" w:space="0" w:color="auto"/>
                <w:left w:val="none" w:sz="0" w:space="0" w:color="auto"/>
                <w:bottom w:val="none" w:sz="0" w:space="0" w:color="auto"/>
                <w:right w:val="none" w:sz="0" w:space="0" w:color="auto"/>
              </w:divBdr>
            </w:div>
            <w:div w:id="319190821">
              <w:marLeft w:val="0"/>
              <w:marRight w:val="0"/>
              <w:marTop w:val="0"/>
              <w:marBottom w:val="0"/>
              <w:divBdr>
                <w:top w:val="none" w:sz="0" w:space="0" w:color="auto"/>
                <w:left w:val="none" w:sz="0" w:space="0" w:color="auto"/>
                <w:bottom w:val="none" w:sz="0" w:space="0" w:color="auto"/>
                <w:right w:val="none" w:sz="0" w:space="0" w:color="auto"/>
              </w:divBdr>
            </w:div>
            <w:div w:id="1774353993">
              <w:marLeft w:val="0"/>
              <w:marRight w:val="0"/>
              <w:marTop w:val="0"/>
              <w:marBottom w:val="0"/>
              <w:divBdr>
                <w:top w:val="none" w:sz="0" w:space="0" w:color="auto"/>
                <w:left w:val="none" w:sz="0" w:space="0" w:color="auto"/>
                <w:bottom w:val="none" w:sz="0" w:space="0" w:color="auto"/>
                <w:right w:val="none" w:sz="0" w:space="0" w:color="auto"/>
              </w:divBdr>
            </w:div>
            <w:div w:id="1891721665">
              <w:marLeft w:val="0"/>
              <w:marRight w:val="0"/>
              <w:marTop w:val="0"/>
              <w:marBottom w:val="0"/>
              <w:divBdr>
                <w:top w:val="none" w:sz="0" w:space="0" w:color="auto"/>
                <w:left w:val="none" w:sz="0" w:space="0" w:color="auto"/>
                <w:bottom w:val="none" w:sz="0" w:space="0" w:color="auto"/>
                <w:right w:val="none" w:sz="0" w:space="0" w:color="auto"/>
              </w:divBdr>
            </w:div>
            <w:div w:id="1273392620">
              <w:marLeft w:val="0"/>
              <w:marRight w:val="0"/>
              <w:marTop w:val="0"/>
              <w:marBottom w:val="0"/>
              <w:divBdr>
                <w:top w:val="none" w:sz="0" w:space="0" w:color="auto"/>
                <w:left w:val="none" w:sz="0" w:space="0" w:color="auto"/>
                <w:bottom w:val="none" w:sz="0" w:space="0" w:color="auto"/>
                <w:right w:val="none" w:sz="0" w:space="0" w:color="auto"/>
              </w:divBdr>
            </w:div>
            <w:div w:id="535310397">
              <w:marLeft w:val="0"/>
              <w:marRight w:val="0"/>
              <w:marTop w:val="0"/>
              <w:marBottom w:val="0"/>
              <w:divBdr>
                <w:top w:val="none" w:sz="0" w:space="0" w:color="auto"/>
                <w:left w:val="none" w:sz="0" w:space="0" w:color="auto"/>
                <w:bottom w:val="none" w:sz="0" w:space="0" w:color="auto"/>
                <w:right w:val="none" w:sz="0" w:space="0" w:color="auto"/>
              </w:divBdr>
            </w:div>
            <w:div w:id="640430098">
              <w:marLeft w:val="0"/>
              <w:marRight w:val="0"/>
              <w:marTop w:val="0"/>
              <w:marBottom w:val="0"/>
              <w:divBdr>
                <w:top w:val="none" w:sz="0" w:space="0" w:color="auto"/>
                <w:left w:val="none" w:sz="0" w:space="0" w:color="auto"/>
                <w:bottom w:val="none" w:sz="0" w:space="0" w:color="auto"/>
                <w:right w:val="none" w:sz="0" w:space="0" w:color="auto"/>
              </w:divBdr>
            </w:div>
            <w:div w:id="920600352">
              <w:marLeft w:val="0"/>
              <w:marRight w:val="0"/>
              <w:marTop w:val="0"/>
              <w:marBottom w:val="0"/>
              <w:divBdr>
                <w:top w:val="none" w:sz="0" w:space="0" w:color="auto"/>
                <w:left w:val="none" w:sz="0" w:space="0" w:color="auto"/>
                <w:bottom w:val="none" w:sz="0" w:space="0" w:color="auto"/>
                <w:right w:val="none" w:sz="0" w:space="0" w:color="auto"/>
              </w:divBdr>
            </w:div>
            <w:div w:id="1385518742">
              <w:marLeft w:val="0"/>
              <w:marRight w:val="0"/>
              <w:marTop w:val="0"/>
              <w:marBottom w:val="0"/>
              <w:divBdr>
                <w:top w:val="none" w:sz="0" w:space="0" w:color="auto"/>
                <w:left w:val="none" w:sz="0" w:space="0" w:color="auto"/>
                <w:bottom w:val="none" w:sz="0" w:space="0" w:color="auto"/>
                <w:right w:val="none" w:sz="0" w:space="0" w:color="auto"/>
              </w:divBdr>
            </w:div>
            <w:div w:id="1334339844">
              <w:marLeft w:val="0"/>
              <w:marRight w:val="0"/>
              <w:marTop w:val="0"/>
              <w:marBottom w:val="0"/>
              <w:divBdr>
                <w:top w:val="none" w:sz="0" w:space="0" w:color="auto"/>
                <w:left w:val="none" w:sz="0" w:space="0" w:color="auto"/>
                <w:bottom w:val="none" w:sz="0" w:space="0" w:color="auto"/>
                <w:right w:val="none" w:sz="0" w:space="0" w:color="auto"/>
              </w:divBdr>
            </w:div>
            <w:div w:id="1659534259">
              <w:marLeft w:val="0"/>
              <w:marRight w:val="0"/>
              <w:marTop w:val="0"/>
              <w:marBottom w:val="0"/>
              <w:divBdr>
                <w:top w:val="none" w:sz="0" w:space="0" w:color="auto"/>
                <w:left w:val="none" w:sz="0" w:space="0" w:color="auto"/>
                <w:bottom w:val="none" w:sz="0" w:space="0" w:color="auto"/>
                <w:right w:val="none" w:sz="0" w:space="0" w:color="auto"/>
              </w:divBdr>
            </w:div>
            <w:div w:id="907300893">
              <w:marLeft w:val="0"/>
              <w:marRight w:val="0"/>
              <w:marTop w:val="0"/>
              <w:marBottom w:val="0"/>
              <w:divBdr>
                <w:top w:val="none" w:sz="0" w:space="0" w:color="auto"/>
                <w:left w:val="none" w:sz="0" w:space="0" w:color="auto"/>
                <w:bottom w:val="none" w:sz="0" w:space="0" w:color="auto"/>
                <w:right w:val="none" w:sz="0" w:space="0" w:color="auto"/>
              </w:divBdr>
            </w:div>
            <w:div w:id="251815846">
              <w:marLeft w:val="0"/>
              <w:marRight w:val="0"/>
              <w:marTop w:val="0"/>
              <w:marBottom w:val="0"/>
              <w:divBdr>
                <w:top w:val="none" w:sz="0" w:space="0" w:color="auto"/>
                <w:left w:val="none" w:sz="0" w:space="0" w:color="auto"/>
                <w:bottom w:val="none" w:sz="0" w:space="0" w:color="auto"/>
                <w:right w:val="none" w:sz="0" w:space="0" w:color="auto"/>
              </w:divBdr>
            </w:div>
            <w:div w:id="1619681681">
              <w:marLeft w:val="0"/>
              <w:marRight w:val="0"/>
              <w:marTop w:val="0"/>
              <w:marBottom w:val="0"/>
              <w:divBdr>
                <w:top w:val="none" w:sz="0" w:space="0" w:color="auto"/>
                <w:left w:val="none" w:sz="0" w:space="0" w:color="auto"/>
                <w:bottom w:val="none" w:sz="0" w:space="0" w:color="auto"/>
                <w:right w:val="none" w:sz="0" w:space="0" w:color="auto"/>
              </w:divBdr>
            </w:div>
            <w:div w:id="609043649">
              <w:marLeft w:val="0"/>
              <w:marRight w:val="0"/>
              <w:marTop w:val="0"/>
              <w:marBottom w:val="0"/>
              <w:divBdr>
                <w:top w:val="none" w:sz="0" w:space="0" w:color="auto"/>
                <w:left w:val="none" w:sz="0" w:space="0" w:color="auto"/>
                <w:bottom w:val="none" w:sz="0" w:space="0" w:color="auto"/>
                <w:right w:val="none" w:sz="0" w:space="0" w:color="auto"/>
              </w:divBdr>
            </w:div>
            <w:div w:id="965041156">
              <w:marLeft w:val="0"/>
              <w:marRight w:val="0"/>
              <w:marTop w:val="0"/>
              <w:marBottom w:val="0"/>
              <w:divBdr>
                <w:top w:val="none" w:sz="0" w:space="0" w:color="auto"/>
                <w:left w:val="none" w:sz="0" w:space="0" w:color="auto"/>
                <w:bottom w:val="none" w:sz="0" w:space="0" w:color="auto"/>
                <w:right w:val="none" w:sz="0" w:space="0" w:color="auto"/>
              </w:divBdr>
            </w:div>
            <w:div w:id="415324254">
              <w:marLeft w:val="0"/>
              <w:marRight w:val="0"/>
              <w:marTop w:val="0"/>
              <w:marBottom w:val="0"/>
              <w:divBdr>
                <w:top w:val="none" w:sz="0" w:space="0" w:color="auto"/>
                <w:left w:val="none" w:sz="0" w:space="0" w:color="auto"/>
                <w:bottom w:val="none" w:sz="0" w:space="0" w:color="auto"/>
                <w:right w:val="none" w:sz="0" w:space="0" w:color="auto"/>
              </w:divBdr>
            </w:div>
            <w:div w:id="999163885">
              <w:marLeft w:val="0"/>
              <w:marRight w:val="0"/>
              <w:marTop w:val="0"/>
              <w:marBottom w:val="0"/>
              <w:divBdr>
                <w:top w:val="none" w:sz="0" w:space="0" w:color="auto"/>
                <w:left w:val="none" w:sz="0" w:space="0" w:color="auto"/>
                <w:bottom w:val="none" w:sz="0" w:space="0" w:color="auto"/>
                <w:right w:val="none" w:sz="0" w:space="0" w:color="auto"/>
              </w:divBdr>
            </w:div>
            <w:div w:id="123666699">
              <w:marLeft w:val="0"/>
              <w:marRight w:val="0"/>
              <w:marTop w:val="0"/>
              <w:marBottom w:val="0"/>
              <w:divBdr>
                <w:top w:val="none" w:sz="0" w:space="0" w:color="auto"/>
                <w:left w:val="none" w:sz="0" w:space="0" w:color="auto"/>
                <w:bottom w:val="none" w:sz="0" w:space="0" w:color="auto"/>
                <w:right w:val="none" w:sz="0" w:space="0" w:color="auto"/>
              </w:divBdr>
            </w:div>
            <w:div w:id="441539138">
              <w:marLeft w:val="0"/>
              <w:marRight w:val="0"/>
              <w:marTop w:val="0"/>
              <w:marBottom w:val="0"/>
              <w:divBdr>
                <w:top w:val="none" w:sz="0" w:space="0" w:color="auto"/>
                <w:left w:val="none" w:sz="0" w:space="0" w:color="auto"/>
                <w:bottom w:val="none" w:sz="0" w:space="0" w:color="auto"/>
                <w:right w:val="none" w:sz="0" w:space="0" w:color="auto"/>
              </w:divBdr>
            </w:div>
            <w:div w:id="779834350">
              <w:marLeft w:val="0"/>
              <w:marRight w:val="0"/>
              <w:marTop w:val="0"/>
              <w:marBottom w:val="0"/>
              <w:divBdr>
                <w:top w:val="none" w:sz="0" w:space="0" w:color="auto"/>
                <w:left w:val="none" w:sz="0" w:space="0" w:color="auto"/>
                <w:bottom w:val="none" w:sz="0" w:space="0" w:color="auto"/>
                <w:right w:val="none" w:sz="0" w:space="0" w:color="auto"/>
              </w:divBdr>
            </w:div>
            <w:div w:id="1814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4883">
      <w:bodyDiv w:val="1"/>
      <w:marLeft w:val="0"/>
      <w:marRight w:val="0"/>
      <w:marTop w:val="0"/>
      <w:marBottom w:val="0"/>
      <w:divBdr>
        <w:top w:val="none" w:sz="0" w:space="0" w:color="auto"/>
        <w:left w:val="none" w:sz="0" w:space="0" w:color="auto"/>
        <w:bottom w:val="none" w:sz="0" w:space="0" w:color="auto"/>
        <w:right w:val="none" w:sz="0" w:space="0" w:color="auto"/>
      </w:divBdr>
      <w:divsChild>
        <w:div w:id="649402579">
          <w:marLeft w:val="0"/>
          <w:marRight w:val="0"/>
          <w:marTop w:val="0"/>
          <w:marBottom w:val="0"/>
          <w:divBdr>
            <w:top w:val="none" w:sz="0" w:space="0" w:color="auto"/>
            <w:left w:val="none" w:sz="0" w:space="0" w:color="auto"/>
            <w:bottom w:val="none" w:sz="0" w:space="0" w:color="auto"/>
            <w:right w:val="none" w:sz="0" w:space="0" w:color="auto"/>
          </w:divBdr>
        </w:div>
        <w:div w:id="1570269208">
          <w:marLeft w:val="0"/>
          <w:marRight w:val="0"/>
          <w:marTop w:val="0"/>
          <w:marBottom w:val="0"/>
          <w:divBdr>
            <w:top w:val="none" w:sz="0" w:space="0" w:color="auto"/>
            <w:left w:val="none" w:sz="0" w:space="0" w:color="auto"/>
            <w:bottom w:val="none" w:sz="0" w:space="0" w:color="auto"/>
            <w:right w:val="none" w:sz="0" w:space="0" w:color="auto"/>
          </w:divBdr>
        </w:div>
      </w:divsChild>
    </w:div>
    <w:div w:id="973213422">
      <w:bodyDiv w:val="1"/>
      <w:marLeft w:val="0"/>
      <w:marRight w:val="0"/>
      <w:marTop w:val="0"/>
      <w:marBottom w:val="0"/>
      <w:divBdr>
        <w:top w:val="none" w:sz="0" w:space="0" w:color="auto"/>
        <w:left w:val="none" w:sz="0" w:space="0" w:color="auto"/>
        <w:bottom w:val="none" w:sz="0" w:space="0" w:color="auto"/>
        <w:right w:val="none" w:sz="0" w:space="0" w:color="auto"/>
      </w:divBdr>
      <w:divsChild>
        <w:div w:id="879051408">
          <w:marLeft w:val="0"/>
          <w:marRight w:val="0"/>
          <w:marTop w:val="0"/>
          <w:marBottom w:val="0"/>
          <w:divBdr>
            <w:top w:val="none" w:sz="0" w:space="0" w:color="auto"/>
            <w:left w:val="none" w:sz="0" w:space="0" w:color="auto"/>
            <w:bottom w:val="none" w:sz="0" w:space="0" w:color="auto"/>
            <w:right w:val="none" w:sz="0" w:space="0" w:color="auto"/>
          </w:divBdr>
          <w:divsChild>
            <w:div w:id="246235778">
              <w:marLeft w:val="0"/>
              <w:marRight w:val="0"/>
              <w:marTop w:val="0"/>
              <w:marBottom w:val="0"/>
              <w:divBdr>
                <w:top w:val="none" w:sz="0" w:space="0" w:color="auto"/>
                <w:left w:val="none" w:sz="0" w:space="0" w:color="auto"/>
                <w:bottom w:val="none" w:sz="0" w:space="0" w:color="auto"/>
                <w:right w:val="none" w:sz="0" w:space="0" w:color="auto"/>
              </w:divBdr>
            </w:div>
            <w:div w:id="116342894">
              <w:marLeft w:val="0"/>
              <w:marRight w:val="0"/>
              <w:marTop w:val="0"/>
              <w:marBottom w:val="0"/>
              <w:divBdr>
                <w:top w:val="none" w:sz="0" w:space="0" w:color="auto"/>
                <w:left w:val="none" w:sz="0" w:space="0" w:color="auto"/>
                <w:bottom w:val="none" w:sz="0" w:space="0" w:color="auto"/>
                <w:right w:val="none" w:sz="0" w:space="0" w:color="auto"/>
              </w:divBdr>
            </w:div>
            <w:div w:id="1513841550">
              <w:marLeft w:val="0"/>
              <w:marRight w:val="0"/>
              <w:marTop w:val="0"/>
              <w:marBottom w:val="0"/>
              <w:divBdr>
                <w:top w:val="none" w:sz="0" w:space="0" w:color="auto"/>
                <w:left w:val="none" w:sz="0" w:space="0" w:color="auto"/>
                <w:bottom w:val="none" w:sz="0" w:space="0" w:color="auto"/>
                <w:right w:val="none" w:sz="0" w:space="0" w:color="auto"/>
              </w:divBdr>
            </w:div>
            <w:div w:id="1458838545">
              <w:marLeft w:val="0"/>
              <w:marRight w:val="0"/>
              <w:marTop w:val="0"/>
              <w:marBottom w:val="0"/>
              <w:divBdr>
                <w:top w:val="none" w:sz="0" w:space="0" w:color="auto"/>
                <w:left w:val="none" w:sz="0" w:space="0" w:color="auto"/>
                <w:bottom w:val="none" w:sz="0" w:space="0" w:color="auto"/>
                <w:right w:val="none" w:sz="0" w:space="0" w:color="auto"/>
              </w:divBdr>
            </w:div>
            <w:div w:id="900942865">
              <w:marLeft w:val="0"/>
              <w:marRight w:val="0"/>
              <w:marTop w:val="0"/>
              <w:marBottom w:val="0"/>
              <w:divBdr>
                <w:top w:val="none" w:sz="0" w:space="0" w:color="auto"/>
                <w:left w:val="none" w:sz="0" w:space="0" w:color="auto"/>
                <w:bottom w:val="none" w:sz="0" w:space="0" w:color="auto"/>
                <w:right w:val="none" w:sz="0" w:space="0" w:color="auto"/>
              </w:divBdr>
            </w:div>
            <w:div w:id="1116410150">
              <w:marLeft w:val="0"/>
              <w:marRight w:val="0"/>
              <w:marTop w:val="0"/>
              <w:marBottom w:val="0"/>
              <w:divBdr>
                <w:top w:val="none" w:sz="0" w:space="0" w:color="auto"/>
                <w:left w:val="none" w:sz="0" w:space="0" w:color="auto"/>
                <w:bottom w:val="none" w:sz="0" w:space="0" w:color="auto"/>
                <w:right w:val="none" w:sz="0" w:space="0" w:color="auto"/>
              </w:divBdr>
            </w:div>
            <w:div w:id="1726024209">
              <w:marLeft w:val="0"/>
              <w:marRight w:val="0"/>
              <w:marTop w:val="0"/>
              <w:marBottom w:val="0"/>
              <w:divBdr>
                <w:top w:val="none" w:sz="0" w:space="0" w:color="auto"/>
                <w:left w:val="none" w:sz="0" w:space="0" w:color="auto"/>
                <w:bottom w:val="none" w:sz="0" w:space="0" w:color="auto"/>
                <w:right w:val="none" w:sz="0" w:space="0" w:color="auto"/>
              </w:divBdr>
            </w:div>
            <w:div w:id="1238788879">
              <w:marLeft w:val="0"/>
              <w:marRight w:val="0"/>
              <w:marTop w:val="0"/>
              <w:marBottom w:val="0"/>
              <w:divBdr>
                <w:top w:val="none" w:sz="0" w:space="0" w:color="auto"/>
                <w:left w:val="none" w:sz="0" w:space="0" w:color="auto"/>
                <w:bottom w:val="none" w:sz="0" w:space="0" w:color="auto"/>
                <w:right w:val="none" w:sz="0" w:space="0" w:color="auto"/>
              </w:divBdr>
            </w:div>
            <w:div w:id="904296298">
              <w:marLeft w:val="0"/>
              <w:marRight w:val="0"/>
              <w:marTop w:val="0"/>
              <w:marBottom w:val="0"/>
              <w:divBdr>
                <w:top w:val="none" w:sz="0" w:space="0" w:color="auto"/>
                <w:left w:val="none" w:sz="0" w:space="0" w:color="auto"/>
                <w:bottom w:val="none" w:sz="0" w:space="0" w:color="auto"/>
                <w:right w:val="none" w:sz="0" w:space="0" w:color="auto"/>
              </w:divBdr>
            </w:div>
            <w:div w:id="1106194157">
              <w:marLeft w:val="0"/>
              <w:marRight w:val="0"/>
              <w:marTop w:val="0"/>
              <w:marBottom w:val="0"/>
              <w:divBdr>
                <w:top w:val="none" w:sz="0" w:space="0" w:color="auto"/>
                <w:left w:val="none" w:sz="0" w:space="0" w:color="auto"/>
                <w:bottom w:val="none" w:sz="0" w:space="0" w:color="auto"/>
                <w:right w:val="none" w:sz="0" w:space="0" w:color="auto"/>
              </w:divBdr>
            </w:div>
            <w:div w:id="1517186467">
              <w:marLeft w:val="0"/>
              <w:marRight w:val="0"/>
              <w:marTop w:val="0"/>
              <w:marBottom w:val="0"/>
              <w:divBdr>
                <w:top w:val="none" w:sz="0" w:space="0" w:color="auto"/>
                <w:left w:val="none" w:sz="0" w:space="0" w:color="auto"/>
                <w:bottom w:val="none" w:sz="0" w:space="0" w:color="auto"/>
                <w:right w:val="none" w:sz="0" w:space="0" w:color="auto"/>
              </w:divBdr>
            </w:div>
            <w:div w:id="908421765">
              <w:marLeft w:val="0"/>
              <w:marRight w:val="0"/>
              <w:marTop w:val="0"/>
              <w:marBottom w:val="0"/>
              <w:divBdr>
                <w:top w:val="none" w:sz="0" w:space="0" w:color="auto"/>
                <w:left w:val="none" w:sz="0" w:space="0" w:color="auto"/>
                <w:bottom w:val="none" w:sz="0" w:space="0" w:color="auto"/>
                <w:right w:val="none" w:sz="0" w:space="0" w:color="auto"/>
              </w:divBdr>
            </w:div>
            <w:div w:id="404376253">
              <w:marLeft w:val="0"/>
              <w:marRight w:val="0"/>
              <w:marTop w:val="0"/>
              <w:marBottom w:val="0"/>
              <w:divBdr>
                <w:top w:val="none" w:sz="0" w:space="0" w:color="auto"/>
                <w:left w:val="none" w:sz="0" w:space="0" w:color="auto"/>
                <w:bottom w:val="none" w:sz="0" w:space="0" w:color="auto"/>
                <w:right w:val="none" w:sz="0" w:space="0" w:color="auto"/>
              </w:divBdr>
            </w:div>
            <w:div w:id="1126502868">
              <w:marLeft w:val="0"/>
              <w:marRight w:val="0"/>
              <w:marTop w:val="0"/>
              <w:marBottom w:val="0"/>
              <w:divBdr>
                <w:top w:val="none" w:sz="0" w:space="0" w:color="auto"/>
                <w:left w:val="none" w:sz="0" w:space="0" w:color="auto"/>
                <w:bottom w:val="none" w:sz="0" w:space="0" w:color="auto"/>
                <w:right w:val="none" w:sz="0" w:space="0" w:color="auto"/>
              </w:divBdr>
            </w:div>
            <w:div w:id="2109153618">
              <w:marLeft w:val="0"/>
              <w:marRight w:val="0"/>
              <w:marTop w:val="0"/>
              <w:marBottom w:val="0"/>
              <w:divBdr>
                <w:top w:val="none" w:sz="0" w:space="0" w:color="auto"/>
                <w:left w:val="none" w:sz="0" w:space="0" w:color="auto"/>
                <w:bottom w:val="none" w:sz="0" w:space="0" w:color="auto"/>
                <w:right w:val="none" w:sz="0" w:space="0" w:color="auto"/>
              </w:divBdr>
            </w:div>
            <w:div w:id="1451237911">
              <w:marLeft w:val="0"/>
              <w:marRight w:val="0"/>
              <w:marTop w:val="0"/>
              <w:marBottom w:val="0"/>
              <w:divBdr>
                <w:top w:val="none" w:sz="0" w:space="0" w:color="auto"/>
                <w:left w:val="none" w:sz="0" w:space="0" w:color="auto"/>
                <w:bottom w:val="none" w:sz="0" w:space="0" w:color="auto"/>
                <w:right w:val="none" w:sz="0" w:space="0" w:color="auto"/>
              </w:divBdr>
            </w:div>
            <w:div w:id="1563173832">
              <w:marLeft w:val="0"/>
              <w:marRight w:val="0"/>
              <w:marTop w:val="0"/>
              <w:marBottom w:val="0"/>
              <w:divBdr>
                <w:top w:val="none" w:sz="0" w:space="0" w:color="auto"/>
                <w:left w:val="none" w:sz="0" w:space="0" w:color="auto"/>
                <w:bottom w:val="none" w:sz="0" w:space="0" w:color="auto"/>
                <w:right w:val="none" w:sz="0" w:space="0" w:color="auto"/>
              </w:divBdr>
            </w:div>
            <w:div w:id="888105806">
              <w:marLeft w:val="0"/>
              <w:marRight w:val="0"/>
              <w:marTop w:val="0"/>
              <w:marBottom w:val="0"/>
              <w:divBdr>
                <w:top w:val="none" w:sz="0" w:space="0" w:color="auto"/>
                <w:left w:val="none" w:sz="0" w:space="0" w:color="auto"/>
                <w:bottom w:val="none" w:sz="0" w:space="0" w:color="auto"/>
                <w:right w:val="none" w:sz="0" w:space="0" w:color="auto"/>
              </w:divBdr>
            </w:div>
            <w:div w:id="921333720">
              <w:marLeft w:val="0"/>
              <w:marRight w:val="0"/>
              <w:marTop w:val="0"/>
              <w:marBottom w:val="0"/>
              <w:divBdr>
                <w:top w:val="none" w:sz="0" w:space="0" w:color="auto"/>
                <w:left w:val="none" w:sz="0" w:space="0" w:color="auto"/>
                <w:bottom w:val="none" w:sz="0" w:space="0" w:color="auto"/>
                <w:right w:val="none" w:sz="0" w:space="0" w:color="auto"/>
              </w:divBdr>
            </w:div>
            <w:div w:id="1699548534">
              <w:marLeft w:val="0"/>
              <w:marRight w:val="0"/>
              <w:marTop w:val="0"/>
              <w:marBottom w:val="0"/>
              <w:divBdr>
                <w:top w:val="none" w:sz="0" w:space="0" w:color="auto"/>
                <w:left w:val="none" w:sz="0" w:space="0" w:color="auto"/>
                <w:bottom w:val="none" w:sz="0" w:space="0" w:color="auto"/>
                <w:right w:val="none" w:sz="0" w:space="0" w:color="auto"/>
              </w:divBdr>
            </w:div>
            <w:div w:id="1893956007">
              <w:marLeft w:val="0"/>
              <w:marRight w:val="0"/>
              <w:marTop w:val="0"/>
              <w:marBottom w:val="0"/>
              <w:divBdr>
                <w:top w:val="none" w:sz="0" w:space="0" w:color="auto"/>
                <w:left w:val="none" w:sz="0" w:space="0" w:color="auto"/>
                <w:bottom w:val="none" w:sz="0" w:space="0" w:color="auto"/>
                <w:right w:val="none" w:sz="0" w:space="0" w:color="auto"/>
              </w:divBdr>
            </w:div>
            <w:div w:id="7263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8235">
      <w:bodyDiv w:val="1"/>
      <w:marLeft w:val="0"/>
      <w:marRight w:val="0"/>
      <w:marTop w:val="0"/>
      <w:marBottom w:val="0"/>
      <w:divBdr>
        <w:top w:val="none" w:sz="0" w:space="0" w:color="auto"/>
        <w:left w:val="none" w:sz="0" w:space="0" w:color="auto"/>
        <w:bottom w:val="none" w:sz="0" w:space="0" w:color="auto"/>
        <w:right w:val="none" w:sz="0" w:space="0" w:color="auto"/>
      </w:divBdr>
      <w:divsChild>
        <w:div w:id="216160796">
          <w:marLeft w:val="0"/>
          <w:marRight w:val="0"/>
          <w:marTop w:val="0"/>
          <w:marBottom w:val="0"/>
          <w:divBdr>
            <w:top w:val="none" w:sz="0" w:space="0" w:color="auto"/>
            <w:left w:val="none" w:sz="0" w:space="0" w:color="auto"/>
            <w:bottom w:val="none" w:sz="0" w:space="0" w:color="auto"/>
            <w:right w:val="none" w:sz="0" w:space="0" w:color="auto"/>
          </w:divBdr>
        </w:div>
        <w:div w:id="1952004455">
          <w:marLeft w:val="0"/>
          <w:marRight w:val="0"/>
          <w:marTop w:val="0"/>
          <w:marBottom w:val="0"/>
          <w:divBdr>
            <w:top w:val="none" w:sz="0" w:space="0" w:color="auto"/>
            <w:left w:val="none" w:sz="0" w:space="0" w:color="auto"/>
            <w:bottom w:val="none" w:sz="0" w:space="0" w:color="auto"/>
            <w:right w:val="none" w:sz="0" w:space="0" w:color="auto"/>
          </w:divBdr>
        </w:div>
      </w:divsChild>
    </w:div>
    <w:div w:id="1584989913">
      <w:bodyDiv w:val="1"/>
      <w:marLeft w:val="0"/>
      <w:marRight w:val="0"/>
      <w:marTop w:val="0"/>
      <w:marBottom w:val="0"/>
      <w:divBdr>
        <w:top w:val="none" w:sz="0" w:space="0" w:color="auto"/>
        <w:left w:val="none" w:sz="0" w:space="0" w:color="auto"/>
        <w:bottom w:val="none" w:sz="0" w:space="0" w:color="auto"/>
        <w:right w:val="none" w:sz="0" w:space="0" w:color="auto"/>
      </w:divBdr>
      <w:divsChild>
        <w:div w:id="1804303016">
          <w:marLeft w:val="0"/>
          <w:marRight w:val="0"/>
          <w:marTop w:val="0"/>
          <w:marBottom w:val="0"/>
          <w:divBdr>
            <w:top w:val="none" w:sz="0" w:space="0" w:color="auto"/>
            <w:left w:val="none" w:sz="0" w:space="0" w:color="auto"/>
            <w:bottom w:val="none" w:sz="0" w:space="0" w:color="auto"/>
            <w:right w:val="none" w:sz="0" w:space="0" w:color="auto"/>
          </w:divBdr>
        </w:div>
        <w:div w:id="884294720">
          <w:marLeft w:val="0"/>
          <w:marRight w:val="0"/>
          <w:marTop w:val="0"/>
          <w:marBottom w:val="0"/>
          <w:divBdr>
            <w:top w:val="none" w:sz="0" w:space="0" w:color="auto"/>
            <w:left w:val="none" w:sz="0" w:space="0" w:color="auto"/>
            <w:bottom w:val="none" w:sz="0" w:space="0" w:color="auto"/>
            <w:right w:val="none" w:sz="0" w:space="0" w:color="auto"/>
          </w:divBdr>
        </w:div>
        <w:div w:id="1423069489">
          <w:marLeft w:val="0"/>
          <w:marRight w:val="0"/>
          <w:marTop w:val="0"/>
          <w:marBottom w:val="0"/>
          <w:divBdr>
            <w:top w:val="none" w:sz="0" w:space="0" w:color="auto"/>
            <w:left w:val="none" w:sz="0" w:space="0" w:color="auto"/>
            <w:bottom w:val="none" w:sz="0" w:space="0" w:color="auto"/>
            <w:right w:val="none" w:sz="0" w:space="0" w:color="auto"/>
          </w:divBdr>
        </w:div>
      </w:divsChild>
    </w:div>
    <w:div w:id="1858077119">
      <w:bodyDiv w:val="1"/>
      <w:marLeft w:val="0"/>
      <w:marRight w:val="0"/>
      <w:marTop w:val="0"/>
      <w:marBottom w:val="0"/>
      <w:divBdr>
        <w:top w:val="none" w:sz="0" w:space="0" w:color="auto"/>
        <w:left w:val="none" w:sz="0" w:space="0" w:color="auto"/>
        <w:bottom w:val="none" w:sz="0" w:space="0" w:color="auto"/>
        <w:right w:val="none" w:sz="0" w:space="0" w:color="auto"/>
      </w:divBdr>
      <w:divsChild>
        <w:div w:id="676271593">
          <w:marLeft w:val="0"/>
          <w:marRight w:val="0"/>
          <w:marTop w:val="0"/>
          <w:marBottom w:val="0"/>
          <w:divBdr>
            <w:top w:val="none" w:sz="0" w:space="0" w:color="auto"/>
            <w:left w:val="none" w:sz="0" w:space="0" w:color="auto"/>
            <w:bottom w:val="none" w:sz="0" w:space="0" w:color="auto"/>
            <w:right w:val="none" w:sz="0" w:space="0" w:color="auto"/>
          </w:divBdr>
        </w:div>
        <w:div w:id="650252851">
          <w:marLeft w:val="0"/>
          <w:marRight w:val="0"/>
          <w:marTop w:val="0"/>
          <w:marBottom w:val="0"/>
          <w:divBdr>
            <w:top w:val="none" w:sz="0" w:space="0" w:color="auto"/>
            <w:left w:val="none" w:sz="0" w:space="0" w:color="auto"/>
            <w:bottom w:val="none" w:sz="0" w:space="0" w:color="auto"/>
            <w:right w:val="none" w:sz="0" w:space="0" w:color="auto"/>
          </w:divBdr>
        </w:div>
        <w:div w:id="1058668930">
          <w:marLeft w:val="0"/>
          <w:marRight w:val="0"/>
          <w:marTop w:val="0"/>
          <w:marBottom w:val="0"/>
          <w:divBdr>
            <w:top w:val="none" w:sz="0" w:space="0" w:color="auto"/>
            <w:left w:val="none" w:sz="0" w:space="0" w:color="auto"/>
            <w:bottom w:val="none" w:sz="0" w:space="0" w:color="auto"/>
            <w:right w:val="none" w:sz="0" w:space="0" w:color="auto"/>
          </w:divBdr>
        </w:div>
      </w:divsChild>
    </w:div>
    <w:div w:id="1972243505">
      <w:bodyDiv w:val="1"/>
      <w:marLeft w:val="0"/>
      <w:marRight w:val="0"/>
      <w:marTop w:val="0"/>
      <w:marBottom w:val="0"/>
      <w:divBdr>
        <w:top w:val="none" w:sz="0" w:space="0" w:color="auto"/>
        <w:left w:val="none" w:sz="0" w:space="0" w:color="auto"/>
        <w:bottom w:val="none" w:sz="0" w:space="0" w:color="auto"/>
        <w:right w:val="none" w:sz="0" w:space="0" w:color="auto"/>
      </w:divBdr>
      <w:divsChild>
        <w:div w:id="1083379620">
          <w:marLeft w:val="0"/>
          <w:marRight w:val="0"/>
          <w:marTop w:val="0"/>
          <w:marBottom w:val="0"/>
          <w:divBdr>
            <w:top w:val="none" w:sz="0" w:space="0" w:color="auto"/>
            <w:left w:val="none" w:sz="0" w:space="0" w:color="auto"/>
            <w:bottom w:val="none" w:sz="0" w:space="0" w:color="auto"/>
            <w:right w:val="none" w:sz="0" w:space="0" w:color="auto"/>
          </w:divBdr>
        </w:div>
        <w:div w:id="228812198">
          <w:marLeft w:val="0"/>
          <w:marRight w:val="0"/>
          <w:marTop w:val="0"/>
          <w:marBottom w:val="0"/>
          <w:divBdr>
            <w:top w:val="none" w:sz="0" w:space="0" w:color="auto"/>
            <w:left w:val="none" w:sz="0" w:space="0" w:color="auto"/>
            <w:bottom w:val="none" w:sz="0" w:space="0" w:color="auto"/>
            <w:right w:val="none" w:sz="0" w:space="0" w:color="auto"/>
          </w:divBdr>
        </w:div>
        <w:div w:id="740911622">
          <w:marLeft w:val="0"/>
          <w:marRight w:val="0"/>
          <w:marTop w:val="0"/>
          <w:marBottom w:val="0"/>
          <w:divBdr>
            <w:top w:val="none" w:sz="0" w:space="0" w:color="auto"/>
            <w:left w:val="none" w:sz="0" w:space="0" w:color="auto"/>
            <w:bottom w:val="none" w:sz="0" w:space="0" w:color="auto"/>
            <w:right w:val="none" w:sz="0" w:space="0" w:color="auto"/>
          </w:divBdr>
        </w:div>
        <w:div w:id="31417922">
          <w:marLeft w:val="0"/>
          <w:marRight w:val="0"/>
          <w:marTop w:val="0"/>
          <w:marBottom w:val="0"/>
          <w:divBdr>
            <w:top w:val="none" w:sz="0" w:space="0" w:color="auto"/>
            <w:left w:val="none" w:sz="0" w:space="0" w:color="auto"/>
            <w:bottom w:val="none" w:sz="0" w:space="0" w:color="auto"/>
            <w:right w:val="none" w:sz="0" w:space="0" w:color="auto"/>
          </w:divBdr>
        </w:div>
        <w:div w:id="212428748">
          <w:marLeft w:val="0"/>
          <w:marRight w:val="0"/>
          <w:marTop w:val="0"/>
          <w:marBottom w:val="0"/>
          <w:divBdr>
            <w:top w:val="none" w:sz="0" w:space="0" w:color="auto"/>
            <w:left w:val="none" w:sz="0" w:space="0" w:color="auto"/>
            <w:bottom w:val="none" w:sz="0" w:space="0" w:color="auto"/>
            <w:right w:val="none" w:sz="0" w:space="0" w:color="auto"/>
          </w:divBdr>
        </w:div>
        <w:div w:id="566721203">
          <w:marLeft w:val="0"/>
          <w:marRight w:val="0"/>
          <w:marTop w:val="0"/>
          <w:marBottom w:val="0"/>
          <w:divBdr>
            <w:top w:val="none" w:sz="0" w:space="0" w:color="auto"/>
            <w:left w:val="none" w:sz="0" w:space="0" w:color="auto"/>
            <w:bottom w:val="none" w:sz="0" w:space="0" w:color="auto"/>
            <w:right w:val="none" w:sz="0" w:space="0" w:color="auto"/>
          </w:divBdr>
        </w:div>
        <w:div w:id="1059939363">
          <w:marLeft w:val="0"/>
          <w:marRight w:val="0"/>
          <w:marTop w:val="0"/>
          <w:marBottom w:val="0"/>
          <w:divBdr>
            <w:top w:val="none" w:sz="0" w:space="0" w:color="auto"/>
            <w:left w:val="none" w:sz="0" w:space="0" w:color="auto"/>
            <w:bottom w:val="none" w:sz="0" w:space="0" w:color="auto"/>
            <w:right w:val="none" w:sz="0" w:space="0" w:color="auto"/>
          </w:divBdr>
        </w:div>
        <w:div w:id="1269854779">
          <w:marLeft w:val="0"/>
          <w:marRight w:val="0"/>
          <w:marTop w:val="0"/>
          <w:marBottom w:val="0"/>
          <w:divBdr>
            <w:top w:val="none" w:sz="0" w:space="0" w:color="auto"/>
            <w:left w:val="none" w:sz="0" w:space="0" w:color="auto"/>
            <w:bottom w:val="none" w:sz="0" w:space="0" w:color="auto"/>
            <w:right w:val="none" w:sz="0" w:space="0" w:color="auto"/>
          </w:divBdr>
        </w:div>
        <w:div w:id="1766076499">
          <w:marLeft w:val="0"/>
          <w:marRight w:val="0"/>
          <w:marTop w:val="0"/>
          <w:marBottom w:val="0"/>
          <w:divBdr>
            <w:top w:val="none" w:sz="0" w:space="0" w:color="auto"/>
            <w:left w:val="none" w:sz="0" w:space="0" w:color="auto"/>
            <w:bottom w:val="none" w:sz="0" w:space="0" w:color="auto"/>
            <w:right w:val="none" w:sz="0" w:space="0" w:color="auto"/>
          </w:divBdr>
        </w:div>
        <w:div w:id="1694771492">
          <w:marLeft w:val="0"/>
          <w:marRight w:val="0"/>
          <w:marTop w:val="0"/>
          <w:marBottom w:val="0"/>
          <w:divBdr>
            <w:top w:val="none" w:sz="0" w:space="0" w:color="auto"/>
            <w:left w:val="none" w:sz="0" w:space="0" w:color="auto"/>
            <w:bottom w:val="none" w:sz="0" w:space="0" w:color="auto"/>
            <w:right w:val="none" w:sz="0" w:space="0" w:color="auto"/>
          </w:divBdr>
        </w:div>
        <w:div w:id="1598977371">
          <w:marLeft w:val="0"/>
          <w:marRight w:val="0"/>
          <w:marTop w:val="0"/>
          <w:marBottom w:val="0"/>
          <w:divBdr>
            <w:top w:val="none" w:sz="0" w:space="0" w:color="auto"/>
            <w:left w:val="none" w:sz="0" w:space="0" w:color="auto"/>
            <w:bottom w:val="none" w:sz="0" w:space="0" w:color="auto"/>
            <w:right w:val="none" w:sz="0" w:space="0" w:color="auto"/>
          </w:divBdr>
        </w:div>
        <w:div w:id="1505127260">
          <w:marLeft w:val="0"/>
          <w:marRight w:val="0"/>
          <w:marTop w:val="0"/>
          <w:marBottom w:val="0"/>
          <w:divBdr>
            <w:top w:val="none" w:sz="0" w:space="0" w:color="auto"/>
            <w:left w:val="none" w:sz="0" w:space="0" w:color="auto"/>
            <w:bottom w:val="none" w:sz="0" w:space="0" w:color="auto"/>
            <w:right w:val="none" w:sz="0" w:space="0" w:color="auto"/>
          </w:divBdr>
        </w:div>
        <w:div w:id="1336109263">
          <w:marLeft w:val="0"/>
          <w:marRight w:val="0"/>
          <w:marTop w:val="0"/>
          <w:marBottom w:val="0"/>
          <w:divBdr>
            <w:top w:val="none" w:sz="0" w:space="0" w:color="auto"/>
            <w:left w:val="none" w:sz="0" w:space="0" w:color="auto"/>
            <w:bottom w:val="none" w:sz="0" w:space="0" w:color="auto"/>
            <w:right w:val="none" w:sz="0" w:space="0" w:color="auto"/>
          </w:divBdr>
        </w:div>
        <w:div w:id="2032140556">
          <w:marLeft w:val="0"/>
          <w:marRight w:val="0"/>
          <w:marTop w:val="0"/>
          <w:marBottom w:val="0"/>
          <w:divBdr>
            <w:top w:val="none" w:sz="0" w:space="0" w:color="auto"/>
            <w:left w:val="none" w:sz="0" w:space="0" w:color="auto"/>
            <w:bottom w:val="none" w:sz="0" w:space="0" w:color="auto"/>
            <w:right w:val="none" w:sz="0" w:space="0" w:color="auto"/>
          </w:divBdr>
        </w:div>
        <w:div w:id="991175584">
          <w:marLeft w:val="0"/>
          <w:marRight w:val="0"/>
          <w:marTop w:val="0"/>
          <w:marBottom w:val="0"/>
          <w:divBdr>
            <w:top w:val="none" w:sz="0" w:space="0" w:color="auto"/>
            <w:left w:val="none" w:sz="0" w:space="0" w:color="auto"/>
            <w:bottom w:val="none" w:sz="0" w:space="0" w:color="auto"/>
            <w:right w:val="none" w:sz="0" w:space="0" w:color="auto"/>
          </w:divBdr>
        </w:div>
        <w:div w:id="1009023289">
          <w:marLeft w:val="0"/>
          <w:marRight w:val="0"/>
          <w:marTop w:val="0"/>
          <w:marBottom w:val="0"/>
          <w:divBdr>
            <w:top w:val="none" w:sz="0" w:space="0" w:color="auto"/>
            <w:left w:val="none" w:sz="0" w:space="0" w:color="auto"/>
            <w:bottom w:val="none" w:sz="0" w:space="0" w:color="auto"/>
            <w:right w:val="none" w:sz="0" w:space="0" w:color="auto"/>
          </w:divBdr>
        </w:div>
        <w:div w:id="558174922">
          <w:marLeft w:val="0"/>
          <w:marRight w:val="0"/>
          <w:marTop w:val="0"/>
          <w:marBottom w:val="0"/>
          <w:divBdr>
            <w:top w:val="none" w:sz="0" w:space="0" w:color="auto"/>
            <w:left w:val="none" w:sz="0" w:space="0" w:color="auto"/>
            <w:bottom w:val="none" w:sz="0" w:space="0" w:color="auto"/>
            <w:right w:val="none" w:sz="0" w:space="0" w:color="auto"/>
          </w:divBdr>
        </w:div>
        <w:div w:id="172085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09F8-0E20-4BFA-8908-D78C2CEE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2381</Words>
  <Characters>13101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DEROO</dc:creator>
  <cp:keywords/>
  <dc:description/>
  <cp:lastModifiedBy>Kenza BENNANI</cp:lastModifiedBy>
  <cp:revision>2</cp:revision>
  <cp:lastPrinted>2017-09-21T15:42:00Z</cp:lastPrinted>
  <dcterms:created xsi:type="dcterms:W3CDTF">2020-08-26T13:19:00Z</dcterms:created>
  <dcterms:modified xsi:type="dcterms:W3CDTF">2020-08-26T13:19:00Z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2020-07-29T09:10:49Z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e8a7b815-6a05-4870-98dc-000098a057bb</vt:lpwstr>
  </property>
  <property fmtid="{D5CDD505-2E9C-101B-9397-08002B2CF9AE}" pid="8" name="MSIP_Label_1387ec98-8aff-418c-9455-dc857e1ea7dc_ContentBits">
    <vt:lpwstr>2</vt:lpwstr>
  </property>
</Properties>
</file>